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B18A" w14:textId="2F588182" w:rsidR="000D7508" w:rsidRPr="000D7508" w:rsidRDefault="000D7508" w:rsidP="000D7508">
      <w:pPr>
        <w:spacing w:after="56"/>
        <w:rPr>
          <w:rFonts w:ascii="Times New Roman" w:hAnsi="Times New Roman" w:cs="Times New Roman"/>
          <w:b/>
          <w:bCs/>
          <w:sz w:val="24"/>
          <w:szCs w:val="24"/>
        </w:rPr>
      </w:pPr>
      <w:r w:rsidRPr="000D7508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235FD2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DD6B04">
        <w:rPr>
          <w:rFonts w:ascii="Times New Roman" w:hAnsi="Times New Roman" w:cs="Times New Roman"/>
          <w:b/>
          <w:bCs/>
          <w:sz w:val="24"/>
          <w:szCs w:val="24"/>
        </w:rPr>
        <w:t>– Kriteriji odabira</w:t>
      </w:r>
      <w:r w:rsidR="00353DFD">
        <w:rPr>
          <w:rFonts w:ascii="Times New Roman" w:hAnsi="Times New Roman" w:cs="Times New Roman"/>
          <w:b/>
          <w:bCs/>
          <w:sz w:val="24"/>
          <w:szCs w:val="24"/>
        </w:rPr>
        <w:t xml:space="preserve"> / bodovanja</w:t>
      </w:r>
    </w:p>
    <w:p w14:paraId="6909A667" w14:textId="77777777" w:rsidR="000D7508" w:rsidRDefault="000D7508" w:rsidP="000D7508">
      <w:pPr>
        <w:spacing w:after="13"/>
        <w:jc w:val="both"/>
        <w:rPr>
          <w:rFonts w:ascii="Times New Roman" w:eastAsia="Times New Roman" w:hAnsi="Times New Roman" w:cs="Times New Roman"/>
          <w:b/>
        </w:rPr>
      </w:pPr>
    </w:p>
    <w:p w14:paraId="16D141E7" w14:textId="08FF1396" w:rsidR="000D7508" w:rsidRPr="000D7508" w:rsidRDefault="00DD6B04" w:rsidP="00E3472E">
      <w:pPr>
        <w:spacing w:after="13"/>
        <w:jc w:val="both"/>
        <w:rPr>
          <w:sz w:val="24"/>
          <w:szCs w:val="24"/>
        </w:rPr>
      </w:pPr>
      <w:r w:rsidRPr="00012A3F">
        <w:rPr>
          <w:rFonts w:ascii="Times New Roman" w:eastAsia="Times New Roman" w:hAnsi="Times New Roman" w:cs="Times New Roman"/>
          <w:b/>
          <w:sz w:val="24"/>
          <w:szCs w:val="24"/>
        </w:rPr>
        <w:t>NATJEČAJ LRSSC1-I1.1-202</w:t>
      </w:r>
      <w:r w:rsidR="002E30F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12A3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5FD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12A3F">
        <w:rPr>
          <w:rFonts w:ascii="Times New Roman" w:eastAsia="Times New Roman" w:hAnsi="Times New Roman" w:cs="Times New Roman"/>
          <w:b/>
          <w:sz w:val="24"/>
          <w:szCs w:val="24"/>
        </w:rPr>
        <w:t>; INTERVENCIJA 1.1 Povećanje konkurentnosti poljoprivrednih gospodarstava i razvoj prepoznatljivih poljoprivrednih proizvoda</w:t>
      </w:r>
    </w:p>
    <w:p w14:paraId="7CCF95E8" w14:textId="77777777" w:rsidR="005F02CA" w:rsidRDefault="00DD6B0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1"/>
        <w:tblW w:w="10202" w:type="dxa"/>
        <w:tblInd w:w="-563" w:type="dxa"/>
        <w:tblLayout w:type="fixed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558"/>
        <w:gridCol w:w="8080"/>
        <w:gridCol w:w="1564"/>
      </w:tblGrid>
      <w:tr w:rsidR="005F02CA" w:rsidRPr="005F02CA" w14:paraId="38FC147B" w14:textId="77777777" w:rsidTr="00C57150">
        <w:trPr>
          <w:cantSplit/>
          <w:trHeight w:val="226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2B6E748" w14:textId="77777777" w:rsidR="005F02CA" w:rsidRPr="005F02CA" w:rsidRDefault="005F02CA" w:rsidP="005F02CA">
            <w:pPr>
              <w:ind w:right="108"/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KRITERIJI ODABIRA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7DD394B0" w14:textId="77777777" w:rsidR="005F02CA" w:rsidRPr="005F02CA" w:rsidRDefault="005F02CA" w:rsidP="005F02CA">
            <w:pPr>
              <w:tabs>
                <w:tab w:val="center" w:pos="1745"/>
              </w:tabs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5F02CA" w:rsidRPr="005F02CA" w14:paraId="144169B6" w14:textId="77777777" w:rsidTr="00883528">
        <w:trPr>
          <w:trHeight w:val="36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9AA85EE" w14:textId="77777777" w:rsidR="005F02CA" w:rsidRPr="005F02CA" w:rsidRDefault="005F02CA" w:rsidP="005F02CA">
            <w:pPr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DE0CDBB" w14:textId="77777777" w:rsidR="005F02CA" w:rsidRPr="005F02CA" w:rsidRDefault="005F02CA" w:rsidP="005F02CA">
            <w:pPr>
              <w:ind w:left="2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Veličina poljoprivrednog gospodarstva (EUR-a SO) – najviše 15 bodova</w:t>
            </w:r>
          </w:p>
        </w:tc>
      </w:tr>
      <w:tr w:rsidR="005F02CA" w:rsidRPr="005F02CA" w14:paraId="5A2393E3" w14:textId="77777777" w:rsidTr="00356C7E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1860" w14:textId="77777777" w:rsidR="005F02CA" w:rsidRPr="005F02CA" w:rsidRDefault="005F02CA" w:rsidP="00356C7E">
            <w:pPr>
              <w:rPr>
                <w:bCs/>
              </w:rPr>
            </w:pPr>
            <w:r w:rsidRPr="005F02CA">
              <w:rPr>
                <w:rFonts w:ascii="Times New Roman" w:eastAsia="Times New Roman" w:hAnsi="Times New Roman" w:cs="Times New Roman"/>
                <w:bCs/>
              </w:rPr>
              <w:t xml:space="preserve"> 1.1.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E99F" w14:textId="77777777" w:rsidR="005F02CA" w:rsidRPr="005F02CA" w:rsidRDefault="005F02CA" w:rsidP="005F02C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>3.000,00 - 8.000,00 EUR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754B" w14:textId="77777777" w:rsidR="005F02CA" w:rsidRPr="00FB1F5D" w:rsidRDefault="005F02CA" w:rsidP="005F02CA">
            <w:pPr>
              <w:ind w:right="110"/>
              <w:jc w:val="center"/>
              <w:rPr>
                <w:sz w:val="24"/>
                <w:szCs w:val="24"/>
              </w:rPr>
            </w:pPr>
            <w:r w:rsidRPr="00FB1F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02CA" w:rsidRPr="005F02CA" w14:paraId="342535FF" w14:textId="77777777" w:rsidTr="00356C7E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5CE9" w14:textId="77777777" w:rsidR="005F02CA" w:rsidRPr="005F02CA" w:rsidRDefault="005F02CA" w:rsidP="00356C7E">
            <w:pPr>
              <w:rPr>
                <w:bCs/>
              </w:rPr>
            </w:pPr>
            <w:r w:rsidRPr="005F02CA">
              <w:rPr>
                <w:rFonts w:ascii="Times New Roman" w:eastAsia="Times New Roman" w:hAnsi="Times New Roman" w:cs="Times New Roman"/>
                <w:bCs/>
              </w:rPr>
              <w:t xml:space="preserve"> 1.2.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0A46" w14:textId="77777777" w:rsidR="005F02CA" w:rsidRPr="005F02CA" w:rsidRDefault="005F02CA" w:rsidP="005F02CA">
            <w:pPr>
              <w:ind w:left="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8.001,00 - 15.000,00 EUR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D8AE" w14:textId="63B3DA8F" w:rsidR="005F02CA" w:rsidRPr="00FB1F5D" w:rsidRDefault="005F02CA" w:rsidP="005F02CA">
            <w:pPr>
              <w:ind w:right="110"/>
              <w:jc w:val="center"/>
              <w:rPr>
                <w:sz w:val="24"/>
                <w:szCs w:val="24"/>
              </w:rPr>
            </w:pPr>
            <w:r w:rsidRPr="00FB1F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4E80" w:rsidRPr="00FB1F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02CA" w:rsidRPr="005F02CA" w14:paraId="5C13B595" w14:textId="77777777" w:rsidTr="00356C7E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469D" w14:textId="77777777" w:rsidR="005F02CA" w:rsidRPr="005F02CA" w:rsidRDefault="005F02CA" w:rsidP="00356C7E">
            <w:pPr>
              <w:rPr>
                <w:bCs/>
              </w:rPr>
            </w:pPr>
            <w:r w:rsidRPr="005F02CA">
              <w:rPr>
                <w:rFonts w:ascii="Times New Roman" w:eastAsia="Times New Roman" w:hAnsi="Times New Roman" w:cs="Times New Roman"/>
                <w:bCs/>
              </w:rPr>
              <w:t xml:space="preserve"> 1.3.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B9C0" w14:textId="3B13D478" w:rsidR="005F02CA" w:rsidRPr="005F02CA" w:rsidRDefault="005F02CA" w:rsidP="005F02C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 xml:space="preserve">15.001,00 </w:t>
            </w:r>
            <w:r w:rsidR="00201C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 xml:space="preserve"> 50.000,00 EUR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9D84" w14:textId="4342ACB4" w:rsidR="005F02CA" w:rsidRPr="00FB1F5D" w:rsidRDefault="005F02CA" w:rsidP="005F02CA">
            <w:pPr>
              <w:ind w:right="110"/>
              <w:jc w:val="center"/>
              <w:rPr>
                <w:sz w:val="24"/>
                <w:szCs w:val="24"/>
              </w:rPr>
            </w:pPr>
            <w:r w:rsidRPr="00FB1F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4E80" w:rsidRPr="00FB1F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02CA" w:rsidRPr="005F02CA" w14:paraId="3776706F" w14:textId="77777777" w:rsidTr="00356C7E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ECCB" w14:textId="77777777" w:rsidR="005F02CA" w:rsidRPr="005F02CA" w:rsidRDefault="005F02CA" w:rsidP="00356C7E">
            <w:pPr>
              <w:rPr>
                <w:bCs/>
              </w:rPr>
            </w:pPr>
            <w:r w:rsidRPr="005F02CA">
              <w:rPr>
                <w:rFonts w:ascii="Times New Roman" w:eastAsia="Times New Roman" w:hAnsi="Times New Roman" w:cs="Times New Roman"/>
                <w:bCs/>
              </w:rPr>
              <w:t xml:space="preserve"> 1.4.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1585" w14:textId="3A0D141E" w:rsidR="005F02CA" w:rsidRPr="005F02CA" w:rsidRDefault="005F02CA" w:rsidP="005F02CA">
            <w:pPr>
              <w:ind w:left="2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 xml:space="preserve">50.001,00 </w:t>
            </w:r>
            <w:r w:rsidR="00201C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 xml:space="preserve"> 100.000,00 EUR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46D7" w14:textId="4CE7CDD7" w:rsidR="005F02CA" w:rsidRPr="00FB1F5D" w:rsidRDefault="00AE4E80" w:rsidP="005F02CA">
            <w:pPr>
              <w:ind w:right="110"/>
              <w:jc w:val="center"/>
              <w:rPr>
                <w:sz w:val="24"/>
                <w:szCs w:val="24"/>
              </w:rPr>
            </w:pPr>
            <w:r w:rsidRPr="00FB1F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02CA" w:rsidRPr="005F02CA" w14:paraId="60BEFBE2" w14:textId="77777777" w:rsidTr="00356C7E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335B" w14:textId="77777777" w:rsidR="005F02CA" w:rsidRPr="005F02CA" w:rsidRDefault="005F02CA" w:rsidP="00356C7E">
            <w:pPr>
              <w:rPr>
                <w:bCs/>
              </w:rPr>
            </w:pPr>
            <w:r w:rsidRPr="005F02CA">
              <w:rPr>
                <w:rFonts w:ascii="Times New Roman" w:eastAsia="Times New Roman" w:hAnsi="Times New Roman" w:cs="Times New Roman"/>
                <w:bCs/>
              </w:rPr>
              <w:t xml:space="preserve"> 1.5.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0C83" w14:textId="18961963" w:rsidR="005F02CA" w:rsidRPr="005F02CA" w:rsidRDefault="005F02CA" w:rsidP="005F02C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100.001,00</w:t>
            </w:r>
            <w:r w:rsidR="00AD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DCF">
              <w:rPr>
                <w:rFonts w:ascii="Times New Roman" w:hAnsi="Times New Roman" w:cs="Times New Roman"/>
                <w:sz w:val="24"/>
                <w:szCs w:val="24"/>
              </w:rPr>
              <w:t xml:space="preserve">– 250.000,00 </w:t>
            </w:r>
            <w:r w:rsidR="00AD177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15B" w14:textId="2557B618" w:rsidR="005F02CA" w:rsidRPr="00FB1F5D" w:rsidRDefault="00AE4E80" w:rsidP="005F02CA">
            <w:pPr>
              <w:ind w:right="110"/>
              <w:jc w:val="center"/>
              <w:rPr>
                <w:sz w:val="24"/>
                <w:szCs w:val="24"/>
              </w:rPr>
            </w:pPr>
            <w:r w:rsidRPr="00FB1F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02CA" w:rsidRPr="005F02CA" w14:paraId="0177872E" w14:textId="77777777" w:rsidTr="00883528">
        <w:trPr>
          <w:trHeight w:val="3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9D2066A" w14:textId="77777777" w:rsidR="005F02CA" w:rsidRPr="005F02CA" w:rsidRDefault="005F02CA" w:rsidP="005F02CA">
            <w:pPr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94CC6E8" w14:textId="68ECC699" w:rsidR="005F02CA" w:rsidRPr="005F02CA" w:rsidRDefault="00F73512" w:rsidP="005F02CA">
            <w:pPr>
              <w:ind w:left="2"/>
              <w:jc w:val="center"/>
              <w:rPr>
                <w:sz w:val="24"/>
                <w:szCs w:val="24"/>
              </w:rPr>
            </w:pPr>
            <w:r w:rsidRPr="00F73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Radno iskustvo u poljoprivredi</w:t>
            </w:r>
            <w:r w:rsidR="0044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/preradi</w:t>
            </w:r>
            <w:r w:rsidRPr="00F73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37C"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najviše 15 bodova</w:t>
            </w:r>
          </w:p>
        </w:tc>
      </w:tr>
      <w:tr w:rsidR="005F02CA" w:rsidRPr="005F02CA" w14:paraId="33EE72F1" w14:textId="77777777" w:rsidTr="00356C7E">
        <w:trPr>
          <w:trHeight w:val="26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78" w14:textId="77777777" w:rsidR="005F02CA" w:rsidRPr="005F02CA" w:rsidRDefault="005F02CA" w:rsidP="00356C7E">
            <w:pPr>
              <w:rPr>
                <w:bCs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276E" w14:textId="3DCDFF76" w:rsidR="005F02CA" w:rsidRPr="005F02CA" w:rsidRDefault="005F02CA" w:rsidP="005F02CA">
            <w:pPr>
              <w:ind w:left="2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>Više od 10 godina</w:t>
            </w: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8E49" w14:textId="77777777" w:rsidR="005F02CA" w:rsidRPr="005F02CA" w:rsidRDefault="005F02CA" w:rsidP="005F02CA">
            <w:pPr>
              <w:ind w:right="110"/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02CA" w:rsidRPr="005F02CA" w14:paraId="3406A152" w14:textId="77777777" w:rsidTr="00356C7E">
        <w:trPr>
          <w:trHeight w:val="26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5B05" w14:textId="77777777" w:rsidR="005F02CA" w:rsidRPr="005F02CA" w:rsidRDefault="005F02CA" w:rsidP="00356C7E">
            <w:pPr>
              <w:rPr>
                <w:bCs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FF" w14:textId="18CA39ED" w:rsidR="005F02CA" w:rsidRPr="00110653" w:rsidRDefault="005F02CA" w:rsidP="005F02CA">
            <w:pPr>
              <w:ind w:left="2"/>
              <w:rPr>
                <w:sz w:val="24"/>
                <w:szCs w:val="24"/>
              </w:rPr>
            </w:pPr>
            <w:r w:rsidRPr="001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5 godina do 10 godina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AFB0" w14:textId="779B0DD5" w:rsidR="005F02CA" w:rsidRPr="005F02CA" w:rsidRDefault="005F02CA" w:rsidP="005F02CA">
            <w:pPr>
              <w:ind w:right="110"/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7F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2CA" w:rsidRPr="005F02CA" w14:paraId="34AE9894" w14:textId="77777777" w:rsidTr="00356C7E">
        <w:trPr>
          <w:trHeight w:val="27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8AF9" w14:textId="77777777" w:rsidR="005F02CA" w:rsidRPr="005F02CA" w:rsidRDefault="005F02CA" w:rsidP="00356C7E">
            <w:pPr>
              <w:rPr>
                <w:bCs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6E8B" w14:textId="7FC8D593" w:rsidR="005F02CA" w:rsidRPr="00110653" w:rsidRDefault="005F02CA" w:rsidP="005F02CA">
            <w:pPr>
              <w:ind w:left="2"/>
              <w:rPr>
                <w:sz w:val="24"/>
                <w:szCs w:val="24"/>
              </w:rPr>
            </w:pPr>
            <w:r w:rsidRPr="001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1 godine do 5 godina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762E" w14:textId="36655FA4" w:rsidR="005F02CA" w:rsidRPr="005F02CA" w:rsidRDefault="00CB7F4D" w:rsidP="005F02CA">
            <w:pPr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02CA" w:rsidRPr="005F02CA" w14:paraId="14B24242" w14:textId="77777777" w:rsidTr="00356C7E">
        <w:trPr>
          <w:trHeight w:val="27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45C0" w14:textId="77777777" w:rsidR="005F02CA" w:rsidRPr="005F02CA" w:rsidRDefault="005F02CA" w:rsidP="00356C7E">
            <w:pPr>
              <w:rPr>
                <w:bCs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460" w14:textId="77777777" w:rsidR="005F02CA" w:rsidRPr="005F02CA" w:rsidRDefault="005F02CA" w:rsidP="005F02CA">
            <w:pPr>
              <w:ind w:left="2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1 godine (12 mjeseci)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D79C" w14:textId="70F4C931" w:rsidR="005F02CA" w:rsidRPr="005F02CA" w:rsidRDefault="00CB7F4D" w:rsidP="005F02CA">
            <w:pPr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02CA" w:rsidRPr="005F02CA" w14:paraId="5FD3BB0C" w14:textId="77777777" w:rsidTr="00883528">
        <w:trPr>
          <w:trHeight w:val="5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5A49580" w14:textId="77777777" w:rsidR="005F02CA" w:rsidRPr="005F02CA" w:rsidRDefault="005F02CA" w:rsidP="005F02CA">
            <w:pPr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60819D4" w14:textId="1F8E7EB0" w:rsidR="005F02CA" w:rsidRPr="005F02CA" w:rsidRDefault="005F02CA" w:rsidP="005F02CA">
            <w:pPr>
              <w:ind w:left="2" w:right="417"/>
              <w:jc w:val="center"/>
              <w:rPr>
                <w:sz w:val="24"/>
                <w:szCs w:val="24"/>
              </w:rPr>
            </w:pPr>
            <w:bookmarkStart w:id="0" w:name="_Hlk186727730"/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Dob nositelja/odgovorne osobe</w:t>
            </w:r>
            <w:bookmarkEnd w:id="0"/>
            <w:r w:rsidR="00024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D34" w:rsidRPr="00024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najviše </w:t>
            </w:r>
            <w:r w:rsidR="00C06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024D34" w:rsidRPr="00024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bodova</w:t>
            </w:r>
          </w:p>
        </w:tc>
      </w:tr>
      <w:tr w:rsidR="005F02CA" w:rsidRPr="005F02CA" w14:paraId="76B804E9" w14:textId="77777777" w:rsidTr="00356C7E">
        <w:trPr>
          <w:trHeight w:val="35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9DD0" w14:textId="7C616816" w:rsidR="005F02CA" w:rsidRPr="00121644" w:rsidRDefault="00121644" w:rsidP="0035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4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2854" w14:textId="77777777" w:rsidR="005F02CA" w:rsidRPr="005F02CA" w:rsidRDefault="005F02CA" w:rsidP="005F02CA">
            <w:pPr>
              <w:ind w:left="2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Nositelj/odgovorna osoba je mladi poljoprivrednik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EA58" w14:textId="455197C7" w:rsidR="005F02CA" w:rsidRPr="005F02CA" w:rsidRDefault="00C06DBA" w:rsidP="005F02CA">
            <w:pPr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3254" w:rsidRPr="005F02CA" w14:paraId="75247FAC" w14:textId="77777777" w:rsidTr="00322DF4">
        <w:trPr>
          <w:trHeight w:val="29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246E3CF" w14:textId="77777777" w:rsidR="00403254" w:rsidRPr="005F02CA" w:rsidRDefault="00403254" w:rsidP="00322DF4">
            <w:pPr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49E3A03" w14:textId="6D10B41E" w:rsidR="00403254" w:rsidRPr="005F02CA" w:rsidRDefault="00403254" w:rsidP="00322DF4">
            <w:pPr>
              <w:ind w:left="2"/>
              <w:jc w:val="center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Radna mjesta </w:t>
            </w:r>
            <w:r w:rsidRPr="00024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najviše </w:t>
            </w:r>
            <w:r w:rsidR="00C06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24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bodova</w:t>
            </w:r>
          </w:p>
        </w:tc>
      </w:tr>
      <w:tr w:rsidR="00403254" w:rsidRPr="005F02CA" w14:paraId="409E1D99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E0B3" w14:textId="78E44184" w:rsidR="00403254" w:rsidRPr="00121644" w:rsidRDefault="00403254" w:rsidP="00356C7E">
            <w:pPr>
              <w:rPr>
                <w:bCs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644" w:rsidRPr="001216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E634" w14:textId="77777777" w:rsidR="00403254" w:rsidRPr="005F02CA" w:rsidRDefault="00403254" w:rsidP="00322DF4">
            <w:pPr>
              <w:ind w:left="2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Očuvano najmanje jedno (1) radno mjesto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350E" w14:textId="4C444E65" w:rsidR="00403254" w:rsidRPr="005F02CA" w:rsidRDefault="00C06DBA" w:rsidP="00322DF4">
            <w:pPr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34C0" w:rsidRPr="005F02CA" w14:paraId="4810CB09" w14:textId="77777777" w:rsidTr="00D61579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564E522" w14:textId="4E6BC8A0" w:rsidR="001E34C0" w:rsidRPr="005F02CA" w:rsidRDefault="001E34C0" w:rsidP="001E34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FA856A6" w14:textId="24486420" w:rsidR="001E34C0" w:rsidRDefault="001E34C0" w:rsidP="001E34C0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ulaganja</w:t>
            </w:r>
            <w:r w:rsidRPr="005F0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najviše </w:t>
            </w:r>
            <w:r w:rsidR="00DC4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E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24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bodova</w:t>
            </w:r>
          </w:p>
        </w:tc>
      </w:tr>
      <w:tr w:rsidR="006812D6" w:rsidRPr="005F02CA" w14:paraId="76257BF5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AEBD" w14:textId="757C0C6F" w:rsidR="006812D6" w:rsidRPr="007F4A1A" w:rsidRDefault="000E479B" w:rsidP="00356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34DE" w14:textId="4F4D76B6" w:rsidR="006812D6" w:rsidRPr="005F02CA" w:rsidRDefault="00925C80" w:rsidP="0075709F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25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estrukturiranje postojećih i/ili podizanje novih višegodišnjih nasada </w:t>
            </w:r>
            <w:r w:rsidR="00FA0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ukupne </w:t>
            </w:r>
            <w:r w:rsidR="00C1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površine najmanje 0,5 ha </w:t>
            </w:r>
            <w:r w:rsidRPr="00925C80">
              <w:rPr>
                <w:rFonts w:ascii="Times New Roman" w:eastAsia="Times New Roman" w:hAnsi="Times New Roman" w:cs="Times New Roman"/>
                <w:sz w:val="24"/>
                <w:szCs w:val="24"/>
              </w:rPr>
              <w:t>(isključujući restrukturiranje vinograda za proizvodnju grožđa za vino)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08EE" w14:textId="4EEB5395" w:rsidR="006812D6" w:rsidRDefault="00DC4102" w:rsidP="00322DF4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0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02F" w:rsidRPr="005F02CA" w14:paraId="0CA1DCD8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95DA" w14:textId="7F0BE9F6" w:rsidR="001E202F" w:rsidRPr="007F4A1A" w:rsidRDefault="001E202F" w:rsidP="00356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94B" w14:textId="605B0B04" w:rsidR="001E202F" w:rsidRDefault="001E202F" w:rsidP="0075709F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75709F">
              <w:rPr>
                <w:rFonts w:ascii="Times New Roman" w:eastAsia="Times New Roman" w:hAnsi="Times New Roman" w:cs="Times New Roman"/>
                <w:sz w:val="24"/>
                <w:szCs w:val="24"/>
              </w:rPr>
              <w:t>rađenje objekata i/ili opremanje građevina u svrhu obavljanja primarne poljoprivredne proizvodnje (objekata za životinje, staklenika, plastenika) ili objekata za preradu proizvoda primarne poljoprivredne proizvodnje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37B5" w14:textId="61F043BB" w:rsidR="001E202F" w:rsidRDefault="00C201E9" w:rsidP="00322DF4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12D6" w:rsidRPr="005F02CA" w14:paraId="5E55CCAD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9D1B" w14:textId="6220F7C2" w:rsidR="006812D6" w:rsidRPr="007F4A1A" w:rsidRDefault="001E202F" w:rsidP="00356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EAE6" w14:textId="5AB78C55" w:rsidR="006812D6" w:rsidRPr="005F02CA" w:rsidRDefault="00B24A22" w:rsidP="0075709F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24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premanje objekata za skladištenje, čišćenje, ljuštenje, guljenje, sušenje,  </w:t>
            </w:r>
            <w:r w:rsidR="002D7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zamrzavanje, </w:t>
            </w:r>
            <w:proofErr w:type="spellStart"/>
            <w:r w:rsidRPr="00B24A22">
              <w:rPr>
                <w:rFonts w:ascii="Times New Roman" w:eastAsia="Times New Roman" w:hAnsi="Times New Roman" w:cs="Times New Roman"/>
                <w:sz w:val="24"/>
                <w:szCs w:val="24"/>
              </w:rPr>
              <w:t>klasiranje</w:t>
            </w:r>
            <w:proofErr w:type="spellEnd"/>
            <w:r w:rsidRPr="00B24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pakiranje proizvoda iz vlastite primarne poljoprivredne proizvodnje ili proizvoda prerade proizvoda primarne poljoprivredne proizvodnje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6E71" w14:textId="63D221AB" w:rsidR="006812D6" w:rsidRDefault="00DC4102" w:rsidP="00322DF4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12D6" w:rsidRPr="005F02CA" w14:paraId="04DBBC5B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53EB" w14:textId="1398A443" w:rsidR="006812D6" w:rsidRPr="007F4A1A" w:rsidRDefault="001E202F" w:rsidP="00356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4553" w14:textId="15831578" w:rsidR="006812D6" w:rsidRPr="005F02CA" w:rsidRDefault="0019708B" w:rsidP="0075709F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9708B">
              <w:rPr>
                <w:rFonts w:ascii="Times New Roman" w:eastAsia="Times New Roman" w:hAnsi="Times New Roman" w:cs="Times New Roman"/>
                <w:sz w:val="24"/>
                <w:szCs w:val="24"/>
              </w:rPr>
              <w:t>rađenje i/ili opremanje objekata za prodaju i prezentaciju vlastitih primarnih poljoprivrednih proizvoda ili proizvoda prerade proizvoda primarne poljoprivredne proizvodnje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561F" w14:textId="50A57F97" w:rsidR="006812D6" w:rsidRDefault="00DC4102" w:rsidP="00322DF4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4954" w:rsidRPr="005F02CA" w14:paraId="2A2F4067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D707" w14:textId="1BC5ED63" w:rsidR="00F24954" w:rsidRPr="007F4A1A" w:rsidRDefault="00F24954" w:rsidP="00356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="001E20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E643" w14:textId="7D385EE5" w:rsidR="00F24954" w:rsidRPr="005F02CA" w:rsidRDefault="007744DE" w:rsidP="0075709F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7744DE">
              <w:rPr>
                <w:rFonts w:ascii="Times New Roman" w:eastAsia="Times New Roman" w:hAnsi="Times New Roman" w:cs="Times New Roman"/>
                <w:sz w:val="24"/>
                <w:szCs w:val="24"/>
              </w:rPr>
              <w:t>upnja poljoprivredne mehanizacije i opreme (uključujući mehanizaciju i opremu za preciznu poljoprivredu te navodnjavanje) za vlastitu primarnu poljoprivrednu proizvodnju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4D18" w14:textId="7BCC537D" w:rsidR="00F24954" w:rsidRDefault="00DC4102" w:rsidP="00322DF4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61B" w:rsidRPr="005F02CA" w14:paraId="0EEFF8F5" w14:textId="77777777" w:rsidTr="005D661B">
        <w:trPr>
          <w:trHeight w:val="298"/>
        </w:trPr>
        <w:tc>
          <w:tcPr>
            <w:tcW w:w="10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B83EB8A" w14:textId="0CBF437D" w:rsidR="005D661B" w:rsidRDefault="00A50882" w:rsidP="00322DF4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Kriteriji odabira koji doprinose dodanoj vrijednosti LEADER-a i konceptu Pametnih sela</w:t>
            </w:r>
          </w:p>
        </w:tc>
      </w:tr>
      <w:tr w:rsidR="00403254" w:rsidRPr="005F02CA" w14:paraId="43570ACE" w14:textId="77777777" w:rsidTr="00322DF4">
        <w:trPr>
          <w:trHeight w:val="29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CE24350" w14:textId="70677B09" w:rsidR="00403254" w:rsidRPr="005F02CA" w:rsidRDefault="007F4A1A" w:rsidP="00322DF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F3D0789" w14:textId="71DF9474" w:rsidR="00403254" w:rsidRPr="005F02CA" w:rsidRDefault="009A14E8" w:rsidP="00322DF4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Doprinos okolišnim ciljevima i ublažavanju klimatskih promjena (p</w:t>
            </w:r>
            <w:r w:rsidR="00403254" w:rsidRPr="00763075">
              <w:rPr>
                <w:rFonts w:ascii="Times New Roman" w:hAnsi="Times New Roman" w:cs="Times New Roman"/>
                <w:b/>
                <w:sz w:val="24"/>
                <w:szCs w:val="24"/>
              </w:rPr>
              <w:t>ozitivan utjecaj na okoliš -</w:t>
            </w:r>
            <w:r w:rsidR="00EB4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3254" w:rsidRPr="00763075">
              <w:rPr>
                <w:rFonts w:ascii="Times New Roman" w:hAnsi="Times New Roman" w:cs="Times New Roman"/>
                <w:b/>
                <w:sz w:val="24"/>
                <w:szCs w:val="24"/>
              </w:rPr>
              <w:t>Zelena tranzicija)</w:t>
            </w:r>
            <w:r w:rsidR="0040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najviše </w:t>
            </w:r>
            <w:r w:rsidR="00C160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0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bodova</w:t>
            </w:r>
          </w:p>
        </w:tc>
      </w:tr>
      <w:tr w:rsidR="00675662" w:rsidRPr="005F02CA" w14:paraId="33C56F14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2662" w14:textId="7A1318E0" w:rsidR="00675662" w:rsidRPr="00121644" w:rsidRDefault="007F4A1A" w:rsidP="00356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121644" w:rsidRPr="001216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65C0" w14:textId="6886569A" w:rsidR="00675662" w:rsidRPr="00216538" w:rsidRDefault="00121644" w:rsidP="00322DF4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644">
              <w:rPr>
                <w:rFonts w:ascii="Times New Roman" w:eastAsia="Times New Roman" w:hAnsi="Times New Roman" w:cs="Times New Roman"/>
                <w:sz w:val="24"/>
                <w:szCs w:val="24"/>
              </w:rPr>
              <w:t>Ulaganj</w:t>
            </w:r>
            <w:r w:rsidR="005A334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121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obnovljive izvore energije - fotonaponske elektrane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6E7D" w14:textId="3E51B1AC" w:rsidR="00675662" w:rsidRDefault="001E202F" w:rsidP="00322DF4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A2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254" w:rsidRPr="005F02CA" w14:paraId="043147C4" w14:textId="77777777" w:rsidTr="00356C7E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5A39" w14:textId="3B894446" w:rsidR="00403254" w:rsidRPr="00121644" w:rsidRDefault="007F4A1A" w:rsidP="00356C7E">
            <w:pPr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121644" w:rsidRPr="001216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314C" w14:textId="13D1F072" w:rsidR="00403254" w:rsidRPr="005F02CA" w:rsidRDefault="003F0326" w:rsidP="00975827">
            <w:pPr>
              <w:ind w:left="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Ulaganje </w:t>
            </w:r>
            <w:r w:rsidR="00216538" w:rsidRPr="00216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ima pozitivan </w:t>
            </w:r>
            <w:r w:rsidR="00B24B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24B82" w:rsidRPr="00B24B82">
              <w:rPr>
                <w:rFonts w:ascii="Times New Roman" w:eastAsia="Times New Roman" w:hAnsi="Times New Roman" w:cs="Times New Roman"/>
                <w:sz w:val="24"/>
                <w:szCs w:val="24"/>
              </w:rPr>
              <w:t>oprinos okolišnim ciljevima i ublažavanju klimatskih promjena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FC5D" w14:textId="41323F6B" w:rsidR="00403254" w:rsidRPr="005F02CA" w:rsidRDefault="00975827" w:rsidP="00322DF4">
            <w:pPr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02CA" w:rsidRPr="005F02CA" w14:paraId="31351BBB" w14:textId="77777777" w:rsidTr="00883528">
        <w:trPr>
          <w:trHeight w:val="29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CA161C6" w14:textId="39905D98" w:rsidR="005F02CA" w:rsidRPr="00403254" w:rsidRDefault="007F4A1A" w:rsidP="005F0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630979D" w14:textId="5B4314EE" w:rsidR="005F02CA" w:rsidRPr="00403254" w:rsidRDefault="00B5481D" w:rsidP="005F02C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B5481D">
              <w:rPr>
                <w:rFonts w:ascii="Times New Roman" w:hAnsi="Times New Roman" w:cs="Times New Roman"/>
                <w:b/>
                <w:sz w:val="24"/>
                <w:szCs w:val="24"/>
              </w:rPr>
              <w:t>vođenje inovativnih tehnologija i rješenja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</w:t>
            </w:r>
            <w:r w:rsidR="00403254" w:rsidRPr="00763075">
              <w:rPr>
                <w:rFonts w:ascii="Times New Roman" w:hAnsi="Times New Roman" w:cs="Times New Roman"/>
                <w:b/>
                <w:sz w:val="24"/>
                <w:szCs w:val="24"/>
              </w:rPr>
              <w:t>igitalizacija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03254" w:rsidRPr="00763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4D34" w:rsidRPr="00403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najviše </w:t>
            </w:r>
            <w:r w:rsidR="00D4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24D34" w:rsidRPr="00403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boda</w:t>
            </w:r>
          </w:p>
        </w:tc>
      </w:tr>
      <w:tr w:rsidR="005F02CA" w:rsidRPr="005F02CA" w14:paraId="08586747" w14:textId="77777777" w:rsidTr="00BF1E13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A987" w14:textId="6BBA69AE" w:rsidR="005F02CA" w:rsidRPr="00BF1E13" w:rsidRDefault="005F02CA" w:rsidP="00BF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A1A"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BF1E13" w:rsidRPr="007F4A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F1E13" w:rsidRPr="00BF1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7CA9" w14:textId="4B46D9AD" w:rsidR="005F02CA" w:rsidRPr="00403254" w:rsidRDefault="00DB6721" w:rsidP="00975827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216538" w:rsidRPr="00216538">
              <w:rPr>
                <w:rFonts w:ascii="Times New Roman" w:eastAsia="Times New Roman" w:hAnsi="Times New Roman" w:cs="Times New Roman"/>
                <w:sz w:val="24"/>
                <w:szCs w:val="24"/>
              </w:rPr>
              <w:t>rojekt uključuje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/ulaganja</w:t>
            </w:r>
            <w:r w:rsidR="00216538" w:rsidRPr="00216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koje uključuju </w:t>
            </w:r>
            <w:r w:rsidR="00155CC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55CCD" w:rsidRPr="0015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vođenje inovativnih tehnologija i rješenja </w:t>
            </w:r>
            <w:r w:rsidR="00155C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16538" w:rsidRPr="00216538">
              <w:rPr>
                <w:rFonts w:ascii="Times New Roman" w:eastAsia="Times New Roman" w:hAnsi="Times New Roman" w:cs="Times New Roman"/>
                <w:sz w:val="24"/>
                <w:szCs w:val="24"/>
              </w:rPr>
              <w:t>digitalizaciju</w:t>
            </w:r>
            <w:r w:rsidR="00155C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FFFD" w14:textId="074E329F" w:rsidR="005F02CA" w:rsidRPr="005F02CA" w:rsidRDefault="00975827" w:rsidP="005F02CA">
            <w:pPr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2CA" w:rsidRPr="005F02CA" w14:paraId="57836EC5" w14:textId="77777777" w:rsidTr="00C57150">
        <w:trPr>
          <w:trHeight w:val="313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27EC484" w14:textId="77777777" w:rsidR="005F02CA" w:rsidRPr="005F02CA" w:rsidRDefault="005F02CA" w:rsidP="005F02CA">
            <w:pPr>
              <w:ind w:right="109"/>
              <w:jc w:val="right"/>
              <w:rPr>
                <w:b/>
                <w:bCs/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NAJVEĆI MOGUĆI BROJ BODOVA: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1445DEDD" w14:textId="3DE6D050" w:rsidR="005F02CA" w:rsidRPr="005F02CA" w:rsidRDefault="00DC4102" w:rsidP="005F02C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4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F02CA" w:rsidRPr="005F02CA" w14:paraId="0F425214" w14:textId="77777777" w:rsidTr="00C57150">
        <w:trPr>
          <w:trHeight w:val="314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83D5507" w14:textId="77777777" w:rsidR="005F02CA" w:rsidRPr="005F02CA" w:rsidRDefault="005F02CA" w:rsidP="005F02CA">
            <w:pPr>
              <w:ind w:right="54"/>
              <w:jc w:val="right"/>
              <w:rPr>
                <w:sz w:val="24"/>
                <w:szCs w:val="24"/>
              </w:rPr>
            </w:pPr>
            <w:r w:rsidRPr="005F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MINIMALAN BROJ BODOVA - PRAG PROLAZNOSTI: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13F3E91A" w14:textId="2812CEE4" w:rsidR="005F02CA" w:rsidRPr="005F02CA" w:rsidRDefault="00DC4102" w:rsidP="005F02C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D61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0E2C237" w14:textId="6F2BC273" w:rsidR="001922AE" w:rsidRDefault="001922AE">
      <w:pPr>
        <w:spacing w:after="0"/>
      </w:pPr>
    </w:p>
    <w:p w14:paraId="5B56F7E2" w14:textId="77777777" w:rsidR="007B5959" w:rsidRDefault="007B5959">
      <w:pPr>
        <w:spacing w:after="0"/>
      </w:pPr>
    </w:p>
    <w:p w14:paraId="76419A22" w14:textId="51BABB9B" w:rsidR="001922AE" w:rsidRPr="007B5959" w:rsidRDefault="007B5959" w:rsidP="007B5959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959">
        <w:rPr>
          <w:rFonts w:ascii="Times New Roman" w:hAnsi="Times New Roman" w:cs="Times New Roman"/>
          <w:b/>
          <w:bCs/>
          <w:sz w:val="24"/>
          <w:szCs w:val="24"/>
        </w:rPr>
        <w:t>DODATNA POJAŠNJENJA KRITERIJA ODABIRA</w:t>
      </w:r>
    </w:p>
    <w:p w14:paraId="4DC3089B" w14:textId="77777777" w:rsidR="001922AE" w:rsidRDefault="00DD6B0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63768E5" w14:textId="47E12AA8" w:rsidR="004C4F93" w:rsidRDefault="004C4F93" w:rsidP="004C4F93">
      <w:pPr>
        <w:tabs>
          <w:tab w:val="left" w:pos="556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4F93">
        <w:rPr>
          <w:rFonts w:ascii="Times New Roman" w:hAnsi="Times New Roman" w:cs="Times New Roman"/>
          <w:b/>
          <w:bCs/>
          <w:sz w:val="24"/>
          <w:szCs w:val="24"/>
        </w:rPr>
        <w:t xml:space="preserve">KRITERIJ ODABIRA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broj 1 - </w:t>
      </w:r>
      <w:r w:rsidRPr="004C4F93">
        <w:rPr>
          <w:rFonts w:ascii="Times New Roman" w:hAnsi="Times New Roman" w:cs="Times New Roman"/>
          <w:b/>
          <w:bCs/>
          <w:sz w:val="24"/>
          <w:szCs w:val="24"/>
        </w:rPr>
        <w:t>Veličina poljoprivrednog gospodarstva (EUR-a SO)</w:t>
      </w:r>
    </w:p>
    <w:p w14:paraId="2D20487A" w14:textId="77777777" w:rsidR="004C4F93" w:rsidRDefault="004C4F93" w:rsidP="004C4F93">
      <w:pPr>
        <w:tabs>
          <w:tab w:val="left" w:pos="556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AD9C5" w14:textId="698670F2" w:rsidR="003F7032" w:rsidRDefault="004400DD" w:rsidP="003F7032">
      <w:pPr>
        <w:tabs>
          <w:tab w:val="left" w:pos="55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DD">
        <w:rPr>
          <w:rFonts w:ascii="Times New Roman" w:hAnsi="Times New Roman" w:cs="Times New Roman"/>
          <w:sz w:val="24"/>
          <w:szCs w:val="24"/>
        </w:rPr>
        <w:t xml:space="preserve">Ekonomska veličina poljoprivrednog gospodarstva (EVPG) je ukupni SO poljoprivrednog gospodarstva utvrđen prema metodologiji Europske unije za utvrđivanje tipologije poljoprivrednika u skladu s odredbama Provedbene uredbe Komisije (EU) br. 2015/220, a </w:t>
      </w:r>
      <w:r w:rsidR="0067358D">
        <w:rPr>
          <w:rFonts w:ascii="Times New Roman" w:hAnsi="Times New Roman" w:cs="Times New Roman"/>
          <w:sz w:val="24"/>
          <w:szCs w:val="24"/>
        </w:rPr>
        <w:t xml:space="preserve">dokazuje se potvrdom koju </w:t>
      </w:r>
      <w:r w:rsidRPr="00440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EA7548">
        <w:rPr>
          <w:rFonts w:ascii="Times New Roman" w:hAnsi="Times New Roman" w:cs="Times New Roman"/>
          <w:sz w:val="24"/>
          <w:szCs w:val="24"/>
        </w:rPr>
        <w:t>inistarstv</w:t>
      </w:r>
      <w:r w:rsidR="00857926">
        <w:rPr>
          <w:rFonts w:ascii="Times New Roman" w:hAnsi="Times New Roman" w:cs="Times New Roman"/>
          <w:sz w:val="24"/>
          <w:szCs w:val="24"/>
        </w:rPr>
        <w:t>a</w:t>
      </w:r>
      <w:r w:rsidR="00EA7548">
        <w:rPr>
          <w:rFonts w:ascii="Times New Roman" w:hAnsi="Times New Roman" w:cs="Times New Roman"/>
          <w:sz w:val="24"/>
          <w:szCs w:val="24"/>
        </w:rPr>
        <w:t xml:space="preserve"> poljoprivrede, </w:t>
      </w:r>
      <w:r w:rsidR="00EA7548" w:rsidRPr="00EA7548">
        <w:rPr>
          <w:rFonts w:ascii="Times New Roman" w:hAnsi="Times New Roman" w:cs="Times New Roman"/>
          <w:sz w:val="24"/>
          <w:szCs w:val="24"/>
        </w:rPr>
        <w:t>Uprav</w:t>
      </w:r>
      <w:r w:rsidR="00EA7548">
        <w:rPr>
          <w:rFonts w:ascii="Times New Roman" w:hAnsi="Times New Roman" w:cs="Times New Roman"/>
          <w:sz w:val="24"/>
          <w:szCs w:val="24"/>
        </w:rPr>
        <w:t>e</w:t>
      </w:r>
      <w:r w:rsidR="00EA7548" w:rsidRPr="00EA7548">
        <w:rPr>
          <w:rFonts w:ascii="Times New Roman" w:hAnsi="Times New Roman" w:cs="Times New Roman"/>
          <w:sz w:val="24"/>
          <w:szCs w:val="24"/>
        </w:rPr>
        <w:t xml:space="preserve"> za stručnu podršku razvoju poljoprivrede</w:t>
      </w:r>
      <w:r w:rsidR="00EA7548">
        <w:rPr>
          <w:rFonts w:ascii="Times New Roman" w:hAnsi="Times New Roman" w:cs="Times New Roman"/>
          <w:sz w:val="24"/>
          <w:szCs w:val="24"/>
        </w:rPr>
        <w:t xml:space="preserve"> </w:t>
      </w:r>
      <w:r w:rsidR="0053685E">
        <w:rPr>
          <w:rFonts w:ascii="Times New Roman" w:hAnsi="Times New Roman" w:cs="Times New Roman"/>
          <w:sz w:val="24"/>
          <w:szCs w:val="24"/>
        </w:rPr>
        <w:t>koja mora biti</w:t>
      </w:r>
      <w:r w:rsidR="00857926">
        <w:rPr>
          <w:rFonts w:ascii="Times New Roman" w:hAnsi="Times New Roman" w:cs="Times New Roman"/>
          <w:sz w:val="24"/>
          <w:szCs w:val="24"/>
        </w:rPr>
        <w:t xml:space="preserve"> izdana </w:t>
      </w:r>
      <w:r w:rsidR="003F7032" w:rsidRPr="003F7032">
        <w:rPr>
          <w:rFonts w:ascii="Times New Roman" w:hAnsi="Times New Roman" w:cs="Times New Roman"/>
          <w:sz w:val="24"/>
          <w:szCs w:val="24"/>
        </w:rPr>
        <w:t>nakon objave LAG Natječaja</w:t>
      </w:r>
      <w:r w:rsidR="003F7032">
        <w:rPr>
          <w:rFonts w:ascii="Times New Roman" w:hAnsi="Times New Roman" w:cs="Times New Roman"/>
          <w:sz w:val="24"/>
          <w:szCs w:val="24"/>
        </w:rPr>
        <w:t>.</w:t>
      </w:r>
    </w:p>
    <w:p w14:paraId="09EDA66F" w14:textId="77777777" w:rsidR="00E14AC3" w:rsidRDefault="00E14AC3" w:rsidP="003F7032">
      <w:pPr>
        <w:tabs>
          <w:tab w:val="left" w:pos="55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7635D" w14:textId="77777777" w:rsidR="00EA7548" w:rsidRDefault="00EA7548" w:rsidP="003F7032">
      <w:pPr>
        <w:tabs>
          <w:tab w:val="left" w:pos="55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A503B" w14:textId="7FB1A6F7" w:rsidR="00EA7548" w:rsidRPr="00EA7548" w:rsidRDefault="00EA7548" w:rsidP="003F7032">
      <w:pPr>
        <w:tabs>
          <w:tab w:val="left" w:pos="556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548">
        <w:rPr>
          <w:rFonts w:ascii="Times New Roman" w:hAnsi="Times New Roman" w:cs="Times New Roman"/>
          <w:b/>
          <w:bCs/>
          <w:sz w:val="24"/>
          <w:szCs w:val="24"/>
        </w:rPr>
        <w:t>KRITERIJ ODABIRA broj 2 - Radno iskustvo u poljoprivredi</w:t>
      </w:r>
      <w:r w:rsidR="00441A2A">
        <w:rPr>
          <w:rFonts w:ascii="Times New Roman" w:hAnsi="Times New Roman" w:cs="Times New Roman"/>
          <w:b/>
          <w:bCs/>
          <w:sz w:val="24"/>
          <w:szCs w:val="24"/>
        </w:rPr>
        <w:t>/preradi</w:t>
      </w:r>
      <w:r w:rsidRPr="00EA7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6CA510" w14:textId="77777777" w:rsidR="00EA7548" w:rsidRDefault="00EA7548" w:rsidP="003F7032">
      <w:pPr>
        <w:tabs>
          <w:tab w:val="left" w:pos="55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A6FC0" w14:textId="33709A12" w:rsidR="00EA7548" w:rsidRPr="003F7032" w:rsidRDefault="00EA7548" w:rsidP="003F7032">
      <w:pPr>
        <w:tabs>
          <w:tab w:val="left" w:pos="55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548">
        <w:rPr>
          <w:rFonts w:ascii="Times New Roman" w:hAnsi="Times New Roman" w:cs="Times New Roman"/>
          <w:sz w:val="24"/>
          <w:szCs w:val="24"/>
        </w:rPr>
        <w:t>Dužina upisa poljoprivrednog gospodarstva u nadležnim upisnicima iz područja poljoprivrede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42BF">
        <w:rPr>
          <w:rFonts w:ascii="Times New Roman" w:hAnsi="Times New Roman" w:cs="Times New Roman"/>
          <w:sz w:val="24"/>
          <w:szCs w:val="24"/>
        </w:rPr>
        <w:t xml:space="preserve"> Računa se </w:t>
      </w:r>
      <w:r w:rsidR="001B72C7">
        <w:rPr>
          <w:rFonts w:ascii="Times New Roman" w:hAnsi="Times New Roman" w:cs="Times New Roman"/>
          <w:sz w:val="24"/>
          <w:szCs w:val="24"/>
        </w:rPr>
        <w:t>do</w:t>
      </w:r>
      <w:r w:rsidR="00B442BF">
        <w:rPr>
          <w:rFonts w:ascii="Times New Roman" w:hAnsi="Times New Roman" w:cs="Times New Roman"/>
          <w:sz w:val="24"/>
          <w:szCs w:val="24"/>
        </w:rPr>
        <w:t xml:space="preserve"> datuma podnošenja zahtjeva za potporu.</w:t>
      </w:r>
    </w:p>
    <w:p w14:paraId="4C284A50" w14:textId="26BFF4D5" w:rsidR="007B5959" w:rsidRDefault="004C4F93" w:rsidP="004C4F93">
      <w:pPr>
        <w:tabs>
          <w:tab w:val="left" w:pos="556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90D60A" w14:textId="77777777" w:rsidR="00736D8A" w:rsidRDefault="00736D8A" w:rsidP="004C4F93">
      <w:pPr>
        <w:tabs>
          <w:tab w:val="left" w:pos="556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FE664" w14:textId="1C80BDC6" w:rsidR="000C7BA3" w:rsidRPr="00736D8A" w:rsidRDefault="000C7BA3" w:rsidP="000C7BA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86727960"/>
      <w:r w:rsidRPr="00736D8A">
        <w:rPr>
          <w:rFonts w:ascii="Times New Roman" w:eastAsia="Times New Roman" w:hAnsi="Times New Roman" w:cs="Times New Roman"/>
          <w:b/>
          <w:sz w:val="24"/>
          <w:szCs w:val="24"/>
        </w:rPr>
        <w:t>KRITERIJ ODABIRA broj 3 - Dob nositelja/odgovorne osobe</w:t>
      </w:r>
    </w:p>
    <w:bookmarkEnd w:id="1"/>
    <w:p w14:paraId="2B6668BD" w14:textId="77777777" w:rsidR="000C7BA3" w:rsidRPr="00736D8A" w:rsidRDefault="000C7BA3" w:rsidP="000C7BA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545AA" w14:textId="77777777" w:rsidR="002B643E" w:rsidRDefault="002B643E" w:rsidP="002B643E">
      <w:pPr>
        <w:widowControl w:val="0"/>
        <w:tabs>
          <w:tab w:val="left" w:pos="142"/>
          <w:tab w:val="left" w:pos="11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2B64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Mladi poljoprivrednik je poljoprivrednik koji kumulativno ispunjava sljedeće uvjete:</w:t>
      </w:r>
    </w:p>
    <w:p w14:paraId="2557A2A7" w14:textId="77777777" w:rsidR="002B643E" w:rsidRPr="002B643E" w:rsidRDefault="002B643E" w:rsidP="002B643E">
      <w:pPr>
        <w:widowControl w:val="0"/>
        <w:tabs>
          <w:tab w:val="left" w:pos="142"/>
          <w:tab w:val="left" w:pos="11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ACE38B1" w14:textId="77777777" w:rsidR="002B643E" w:rsidRDefault="002B643E" w:rsidP="002B643E">
      <w:pPr>
        <w:numPr>
          <w:ilvl w:val="0"/>
          <w:numId w:val="5"/>
        </w:numPr>
        <w:tabs>
          <w:tab w:val="left" w:pos="142"/>
          <w:tab w:val="left" w:pos="1122"/>
        </w:tabs>
        <w:spacing w:after="0" w:line="240" w:lineRule="auto"/>
        <w:ind w:left="279" w:hanging="284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  <w:t>nositelj/odgovorna osoba poljoprivrednog gospodarstva je osoba koja na dan podnošenja zahtjeva za potporu ima 18, ali ne više od 40 godina (dan prije navršavanja 41 godine starosti)</w:t>
      </w:r>
    </w:p>
    <w:p w14:paraId="77ECF185" w14:textId="77777777" w:rsidR="002B643E" w:rsidRPr="002B643E" w:rsidRDefault="002B643E" w:rsidP="002B643E">
      <w:pPr>
        <w:tabs>
          <w:tab w:val="left" w:pos="142"/>
          <w:tab w:val="left" w:pos="1122"/>
        </w:tabs>
        <w:spacing w:after="0" w:line="240" w:lineRule="auto"/>
        <w:ind w:left="279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44619F0A" w14:textId="77777777" w:rsidR="002B643E" w:rsidRDefault="002B643E" w:rsidP="002B643E">
      <w:pPr>
        <w:numPr>
          <w:ilvl w:val="0"/>
          <w:numId w:val="5"/>
        </w:numPr>
        <w:tabs>
          <w:tab w:val="left" w:pos="142"/>
          <w:tab w:val="left" w:pos="1122"/>
        </w:tabs>
        <w:spacing w:after="0" w:line="240" w:lineRule="auto"/>
        <w:ind w:left="279" w:hanging="284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  <w:t>po prvi puta uspostavlja poljoprivredno gospodarstvo na kojem ima status nositelja/odgovorne osobe ili je status nositelja/odgovorne osobe po prvi put stekao unutar 5 (pet) godina do dana podnošenja zahtjeva za potporu</w:t>
      </w:r>
    </w:p>
    <w:p w14:paraId="3C425304" w14:textId="77777777" w:rsidR="002B643E" w:rsidRPr="002B643E" w:rsidRDefault="002B643E" w:rsidP="002B643E">
      <w:pPr>
        <w:tabs>
          <w:tab w:val="left" w:pos="142"/>
          <w:tab w:val="left" w:pos="1122"/>
        </w:tabs>
        <w:spacing w:after="0" w:line="240" w:lineRule="auto"/>
        <w:ind w:left="279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701F1A12" w14:textId="77777777" w:rsidR="002B643E" w:rsidRDefault="002B643E" w:rsidP="002B643E">
      <w:pPr>
        <w:numPr>
          <w:ilvl w:val="0"/>
          <w:numId w:val="5"/>
        </w:numPr>
        <w:tabs>
          <w:tab w:val="left" w:pos="142"/>
          <w:tab w:val="left" w:pos="1122"/>
        </w:tabs>
        <w:spacing w:after="0" w:line="240" w:lineRule="auto"/>
        <w:ind w:left="279" w:hanging="284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  <w:t>ima ekonomsku veličinu poljoprivrednog gospodarstva (EVPG) od 10.000 EUR do 100.000 EUR SO</w:t>
      </w:r>
    </w:p>
    <w:p w14:paraId="2297DEB9" w14:textId="77777777" w:rsidR="002B643E" w:rsidRPr="002B643E" w:rsidRDefault="002B643E" w:rsidP="002B643E">
      <w:pPr>
        <w:tabs>
          <w:tab w:val="left" w:pos="142"/>
          <w:tab w:val="left" w:pos="1122"/>
        </w:tabs>
        <w:spacing w:after="0" w:line="240" w:lineRule="auto"/>
        <w:ind w:left="279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743823C4" w14:textId="77777777" w:rsidR="002B643E" w:rsidRPr="002B643E" w:rsidRDefault="002B643E" w:rsidP="002B643E">
      <w:pPr>
        <w:numPr>
          <w:ilvl w:val="0"/>
          <w:numId w:val="5"/>
        </w:numPr>
        <w:tabs>
          <w:tab w:val="left" w:pos="142"/>
          <w:tab w:val="left" w:pos="1122"/>
        </w:tabs>
        <w:spacing w:after="0" w:line="240" w:lineRule="auto"/>
        <w:ind w:left="279" w:hanging="284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  <w:t xml:space="preserve">nositelj/odgovorna osoba poljoprivrednog gospodarstva ima odgovarajuće znanje i vještine u poljoprivredi/preradi poljoprivrednih proizvoda:    </w:t>
      </w:r>
    </w:p>
    <w:p w14:paraId="28C10087" w14:textId="77777777" w:rsidR="002B643E" w:rsidRPr="002B643E" w:rsidRDefault="002B643E" w:rsidP="002B643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MS Gothic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eastAsia="MS Gothic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srednju stručnu spremu poljoprivrednog, prehrambeno tehnološkog ili veterinarskog smjera, ili </w:t>
      </w:r>
    </w:p>
    <w:p w14:paraId="0F3E0B4B" w14:textId="77777777" w:rsidR="002B643E" w:rsidRPr="002B643E" w:rsidRDefault="002B643E" w:rsidP="002B643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MS Gothic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eastAsia="MS Gothic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diplomski ili prijediplomski studij agronomskog, prehrambeno tehnološkog ili veterinarskog smjera, ili </w:t>
      </w:r>
    </w:p>
    <w:p w14:paraId="5A440453" w14:textId="77777777" w:rsidR="002B643E" w:rsidRPr="002B643E" w:rsidRDefault="002B643E" w:rsidP="002B643E">
      <w:pPr>
        <w:numPr>
          <w:ilvl w:val="0"/>
          <w:numId w:val="6"/>
        </w:numPr>
        <w:tabs>
          <w:tab w:val="left" w:pos="142"/>
          <w:tab w:val="left" w:pos="1122"/>
        </w:tabs>
        <w:spacing w:after="0" w:line="240" w:lineRule="auto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eastAsia="MS Gothic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t xml:space="preserve">radno iskustvo u području poljoprivrede, prehrambene tehnologije ili veterine u trajanju od najmanje 2 (dvije) godine te završenu edukaciju u okviru formalnog programa obrazovanja </w:t>
      </w:r>
      <w:r w:rsidRPr="002B643E">
        <w:rPr>
          <w:rFonts w:ascii="Times New Roman" w:eastAsia="MS Gothic" w:hAnsi="Times New Roman" w:cs="Times New Roman"/>
          <w:color w:val="auto"/>
          <w:kern w:val="0"/>
          <w:sz w:val="24"/>
          <w:szCs w:val="24"/>
          <w:lang w:eastAsia="en-US"/>
          <w14:ligatures w14:val="none"/>
        </w:rPr>
        <w:lastRenderedPageBreak/>
        <w:t>odraslih iz područja poljoprivrede, prehrambene tehnologije ili veterine te dokument s kojim se isto dokazuje</w:t>
      </w:r>
    </w:p>
    <w:p w14:paraId="63F02A83" w14:textId="77777777" w:rsidR="002B643E" w:rsidRPr="002B643E" w:rsidRDefault="002B643E" w:rsidP="002B643E">
      <w:pPr>
        <w:tabs>
          <w:tab w:val="left" w:pos="142"/>
          <w:tab w:val="left" w:pos="1122"/>
        </w:tabs>
        <w:spacing w:after="0" w:line="240" w:lineRule="auto"/>
        <w:ind w:left="720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7E66DA50" w14:textId="77777777" w:rsidR="002B643E" w:rsidRDefault="002B643E" w:rsidP="002B643E">
      <w:pPr>
        <w:numPr>
          <w:ilvl w:val="0"/>
          <w:numId w:val="5"/>
        </w:numPr>
        <w:tabs>
          <w:tab w:val="left" w:pos="142"/>
          <w:tab w:val="left" w:pos="1122"/>
        </w:tabs>
        <w:spacing w:after="0" w:line="240" w:lineRule="auto"/>
        <w:ind w:left="279" w:hanging="284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  <w:t>ako je korisnik trgovačko društvo, odgovorna osoba mora biti i vlasnik najmanje 50% temeljnog kapitala društva</w:t>
      </w:r>
    </w:p>
    <w:p w14:paraId="652951D9" w14:textId="77777777" w:rsidR="002B643E" w:rsidRPr="002B643E" w:rsidRDefault="002B643E" w:rsidP="002B643E">
      <w:pPr>
        <w:tabs>
          <w:tab w:val="left" w:pos="142"/>
          <w:tab w:val="left" w:pos="1122"/>
        </w:tabs>
        <w:spacing w:after="0" w:line="240" w:lineRule="auto"/>
        <w:ind w:left="279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4AD21A0F" w14:textId="77777777" w:rsidR="002B643E" w:rsidRPr="002B643E" w:rsidRDefault="002B643E" w:rsidP="002B643E">
      <w:pPr>
        <w:numPr>
          <w:ilvl w:val="0"/>
          <w:numId w:val="5"/>
        </w:numPr>
        <w:tabs>
          <w:tab w:val="left" w:pos="142"/>
          <w:tab w:val="left" w:pos="1122"/>
        </w:tabs>
        <w:spacing w:after="0" w:line="240" w:lineRule="auto"/>
        <w:ind w:left="279" w:hanging="279"/>
        <w:jc w:val="both"/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2B643E">
        <w:rPr>
          <w:rFonts w:ascii="Times New Roman" w:hAnsi="Times New Roman" w:cs="Times New Roman"/>
          <w:iCs/>
          <w:color w:val="auto"/>
          <w:kern w:val="0"/>
          <w:sz w:val="24"/>
          <w:szCs w:val="24"/>
          <w:lang w:eastAsia="en-US"/>
          <w14:ligatures w14:val="none"/>
        </w:rPr>
        <w:t>status mladog poljoprivrednika ne mogu ostvariti pravne osobe koje nisu registrirane kao trgovačka društva, kao ni fizičke i pravne osobe koje nisu upisane u upisnike iz područja poljoprivrede</w:t>
      </w:r>
    </w:p>
    <w:p w14:paraId="512F87CF" w14:textId="77777777" w:rsidR="00265398" w:rsidRDefault="00265398" w:rsidP="002653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13B158" w14:textId="7369EE79" w:rsidR="00C954E6" w:rsidRDefault="00C954E6" w:rsidP="0094451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7F4D">
        <w:rPr>
          <w:rFonts w:ascii="Times New Roman" w:eastAsia="Times New Roman" w:hAnsi="Times New Roman" w:cs="Times New Roman"/>
          <w:bCs/>
          <w:sz w:val="24"/>
          <w:szCs w:val="24"/>
        </w:rPr>
        <w:t>Kod fizičke osobe, mladi poljoprivrednik mora plaćati doprinose isključivo po osnovi obavljanja samostalne djelatnosti, odnosno obavljati djelatnost poljoprivrede/obrta kao jedino ili glavno zanimanje.</w:t>
      </w:r>
    </w:p>
    <w:p w14:paraId="6807A392" w14:textId="77777777" w:rsidR="0094451B" w:rsidRPr="00736D8A" w:rsidRDefault="0094451B" w:rsidP="0094451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7BE9E0" w14:textId="77777777" w:rsidR="00C954E6" w:rsidRPr="00736D8A" w:rsidRDefault="00C954E6" w:rsidP="00EB2B5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6D8A">
        <w:rPr>
          <w:rFonts w:ascii="Times New Roman" w:eastAsia="Times New Roman" w:hAnsi="Times New Roman" w:cs="Times New Roman"/>
          <w:bCs/>
          <w:sz w:val="24"/>
          <w:szCs w:val="24"/>
        </w:rPr>
        <w:t>Kod pravne osobe, mladi poljoprivrednik mora biti zaposlen kao odgovorna osoba u toj pravnoj osobi.</w:t>
      </w:r>
    </w:p>
    <w:p w14:paraId="2E968885" w14:textId="77777777" w:rsidR="00C954E6" w:rsidRPr="00736D8A" w:rsidRDefault="00C954E6" w:rsidP="00C954E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EA2993" w14:textId="4DEEDD97" w:rsidR="00C954E6" w:rsidRPr="00736D8A" w:rsidRDefault="000C7BA3" w:rsidP="00C954E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6D8A">
        <w:rPr>
          <w:rFonts w:ascii="Times New Roman" w:eastAsia="Times New Roman" w:hAnsi="Times New Roman" w:cs="Times New Roman"/>
          <w:bCs/>
          <w:sz w:val="24"/>
          <w:szCs w:val="24"/>
        </w:rPr>
        <w:t xml:space="preserve">Računa se </w:t>
      </w:r>
      <w:r w:rsidR="001B72C7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Pr="00736D8A">
        <w:rPr>
          <w:rFonts w:ascii="Times New Roman" w:eastAsia="Times New Roman" w:hAnsi="Times New Roman" w:cs="Times New Roman"/>
          <w:bCs/>
          <w:sz w:val="24"/>
          <w:szCs w:val="24"/>
        </w:rPr>
        <w:t xml:space="preserve"> datuma podnošenja zahtjeva za potporu.</w:t>
      </w:r>
      <w:r w:rsidR="00C954E6" w:rsidRPr="00736D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FE42CA6" w14:textId="77777777" w:rsidR="00C514E5" w:rsidRDefault="00C514E5" w:rsidP="00736D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AD6F15" w14:textId="77777777" w:rsidR="00B0214D" w:rsidRPr="00F00ABF" w:rsidRDefault="00B0214D" w:rsidP="00B0214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auto"/>
          <w:kern w:val="0"/>
          <w:sz w:val="24"/>
          <w:szCs w:val="24"/>
          <w:u w:val="single"/>
          <w:lang w:eastAsia="en-US"/>
          <w14:ligatures w14:val="none"/>
        </w:rPr>
      </w:pPr>
      <w:r w:rsidRPr="00F00ABF">
        <w:rPr>
          <w:rFonts w:ascii="Times New Roman" w:hAnsi="Times New Roman" w:cs="Times New Roman"/>
          <w:b/>
          <w:i/>
          <w:iCs/>
          <w:color w:val="auto"/>
          <w:kern w:val="0"/>
          <w:sz w:val="24"/>
          <w:szCs w:val="24"/>
          <w:u w:val="single"/>
          <w:lang w:eastAsia="en-US"/>
          <w14:ligatures w14:val="none"/>
        </w:rPr>
        <w:t>Mladi poljoprivrednik (obveze u kasnijim provedbenim fazama)</w:t>
      </w:r>
    </w:p>
    <w:p w14:paraId="548B789B" w14:textId="77777777" w:rsidR="00B0214D" w:rsidRPr="00F00ABF" w:rsidRDefault="00B0214D" w:rsidP="00B0214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059EB571" w14:textId="44CBDDBF" w:rsidR="00B0214D" w:rsidRPr="00F00ABF" w:rsidRDefault="00B0214D" w:rsidP="00B0214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 xml:space="preserve">Korisnik koji je ostvario </w:t>
      </w:r>
      <w:r w:rsidR="002F650C"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bodove po ovom kriteriju odabira</w:t>
      </w:r>
      <w:r w:rsidR="00D7491D"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 xml:space="preserve"> mora</w:t>
      </w: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  <w:r w:rsidR="008B6556"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 xml:space="preserve">prilikom </w:t>
      </w: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podnošenja konačnog zahtjeva za isplatu:</w:t>
      </w:r>
    </w:p>
    <w:p w14:paraId="34A36F71" w14:textId="77777777" w:rsidR="00B0214D" w:rsidRPr="00F00ABF" w:rsidRDefault="00B0214D" w:rsidP="00B0214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7CF70F26" w14:textId="77777777" w:rsidR="00B0214D" w:rsidRPr="00F00ABF" w:rsidRDefault="00B0214D" w:rsidP="00B0214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a) kod fizičke osobe, mladi poljoprivrednik mora plaćati doprinose isključivo po osnovi obavljanja samostalne djelatnosti, odnosno obavljati djelatnost poljoprivrede/obrta kao jedino ili glavno zanimanje</w:t>
      </w:r>
    </w:p>
    <w:p w14:paraId="2D0D217D" w14:textId="0C93B9F1" w:rsidR="00B0214D" w:rsidRPr="00F00ABF" w:rsidRDefault="00B0214D" w:rsidP="00B0214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b) kod pravne osobe, mladi poljoprivrednik mora biti zaposlen kao odgovorna osoba u toj pravnoj osobi</w:t>
      </w:r>
      <w:r w:rsidR="00046CCF" w:rsidRPr="00F00ABF">
        <w:rPr>
          <w:i/>
          <w:iCs/>
        </w:rPr>
        <w:t xml:space="preserve"> i </w:t>
      </w:r>
      <w:r w:rsidR="00046CCF"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biti vlasnik najmanje 50% temeljnog kapitala društva</w:t>
      </w: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.</w:t>
      </w:r>
    </w:p>
    <w:p w14:paraId="6BCA7579" w14:textId="77777777" w:rsidR="00B0214D" w:rsidRPr="00F00ABF" w:rsidRDefault="00B0214D" w:rsidP="00B0214D">
      <w:pPr>
        <w:tabs>
          <w:tab w:val="left" w:pos="1276"/>
        </w:tabs>
        <w:spacing w:after="0" w:line="240" w:lineRule="auto"/>
        <w:jc w:val="both"/>
        <w:rPr>
          <w:rFonts w:eastAsia="Times New Roman"/>
          <w:i/>
          <w:iCs/>
          <w:color w:val="auto"/>
          <w:kern w:val="0"/>
          <w:sz w:val="23"/>
          <w:szCs w:val="23"/>
          <w:lang w:eastAsia="en-US"/>
          <w14:ligatures w14:val="none"/>
        </w:rPr>
      </w:pPr>
    </w:p>
    <w:p w14:paraId="5109A495" w14:textId="77777777" w:rsidR="00B0214D" w:rsidRPr="00F00ABF" w:rsidRDefault="00B0214D" w:rsidP="00B0214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 xml:space="preserve">Korisnik u kojem status nositelja/odgovorne osobe ima mladi poljoprivrednik, mladi poljoprivrednik mora tijekom 5 godina od dana konačne isplate sredstava ostati nositelj/odgovorna osoba, a u slučaju trgovačkog društva odgovorna osoba mora ostati i vlasnik najmanje 50 % temeljnog kapitala društva. U protivnome, zatražiti će se povrat sredstava po uvećanom intenzitetu potpore.  </w:t>
      </w:r>
    </w:p>
    <w:p w14:paraId="41EB93D2" w14:textId="77777777" w:rsidR="00B0214D" w:rsidRDefault="00B0214D" w:rsidP="00736D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AA513" w14:textId="77777777" w:rsidR="00F7150C" w:rsidRDefault="00F7150C" w:rsidP="00736D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FBE5B0" w14:textId="11FD282E" w:rsidR="00736D8A" w:rsidRPr="00736D8A" w:rsidRDefault="00736D8A" w:rsidP="00736D8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8A">
        <w:rPr>
          <w:rFonts w:ascii="Times New Roman" w:eastAsia="Times New Roman" w:hAnsi="Times New Roman" w:cs="Times New Roman"/>
          <w:b/>
          <w:sz w:val="24"/>
          <w:szCs w:val="24"/>
        </w:rPr>
        <w:t xml:space="preserve">KRITERIJ ODABIRA broj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36D8A">
        <w:rPr>
          <w:rFonts w:ascii="Times New Roman" w:eastAsia="Times New Roman" w:hAnsi="Times New Roman" w:cs="Times New Roman"/>
          <w:b/>
          <w:sz w:val="24"/>
          <w:szCs w:val="24"/>
        </w:rPr>
        <w:t xml:space="preserve"> - Radna mjesta </w:t>
      </w:r>
    </w:p>
    <w:p w14:paraId="38522CFD" w14:textId="77777777" w:rsidR="00736D8A" w:rsidRDefault="00736D8A" w:rsidP="00736D8A">
      <w:pPr>
        <w:spacing w:after="0"/>
        <w:jc w:val="both"/>
        <w:rPr>
          <w:bCs/>
          <w:sz w:val="24"/>
          <w:szCs w:val="24"/>
        </w:rPr>
      </w:pPr>
    </w:p>
    <w:p w14:paraId="13A7F91F" w14:textId="77777777" w:rsidR="006D16ED" w:rsidRDefault="006D16ED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6ED">
        <w:rPr>
          <w:rFonts w:ascii="Times New Roman" w:hAnsi="Times New Roman" w:cs="Times New Roman"/>
          <w:bCs/>
          <w:sz w:val="24"/>
          <w:szCs w:val="24"/>
        </w:rPr>
        <w:t xml:space="preserve">Kod očuvanja radnih mjesta misli se isključivo na radna mjesta koja se mogu povezati sa poljoprivrednom proizvodnjom.  </w:t>
      </w:r>
    </w:p>
    <w:p w14:paraId="3BC4E2C4" w14:textId="77777777" w:rsidR="006D16ED" w:rsidRDefault="006D16ED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8AFF29" w14:textId="77777777" w:rsidR="0042260E" w:rsidRDefault="006D16ED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6ED">
        <w:rPr>
          <w:rFonts w:ascii="Times New Roman" w:hAnsi="Times New Roman" w:cs="Times New Roman"/>
          <w:bCs/>
          <w:sz w:val="24"/>
          <w:szCs w:val="24"/>
        </w:rPr>
        <w:t xml:space="preserve">Korisnik će ostvariti bodove ako će projektom doprinijeti očuvanju </w:t>
      </w:r>
      <w:r w:rsidRPr="00851770">
        <w:rPr>
          <w:rFonts w:ascii="Times New Roman" w:hAnsi="Times New Roman" w:cs="Times New Roman"/>
          <w:b/>
          <w:sz w:val="24"/>
          <w:szCs w:val="24"/>
        </w:rPr>
        <w:t>postojećih radnih mjesta</w:t>
      </w:r>
      <w:r w:rsidRPr="006D16ED">
        <w:rPr>
          <w:rFonts w:ascii="Times New Roman" w:hAnsi="Times New Roman" w:cs="Times New Roman"/>
          <w:bCs/>
          <w:sz w:val="24"/>
          <w:szCs w:val="24"/>
        </w:rPr>
        <w:t xml:space="preserve"> koja se mogu povezati sa projektom i projektnim aktivnostima. </w:t>
      </w:r>
    </w:p>
    <w:p w14:paraId="75029A1E" w14:textId="77777777" w:rsidR="0042260E" w:rsidRDefault="0042260E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12B9C8" w14:textId="2E6BB4C4" w:rsidR="00FA7892" w:rsidRDefault="006D16ED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6ED">
        <w:rPr>
          <w:rFonts w:ascii="Times New Roman" w:hAnsi="Times New Roman" w:cs="Times New Roman"/>
          <w:b/>
          <w:sz w:val="24"/>
          <w:szCs w:val="24"/>
        </w:rPr>
        <w:t>Ako traži bodove za očuvanje postojećih radnih mjesta, korisnik mora u Prijavnom obrascu (Obrazac 1</w:t>
      </w:r>
      <w:r w:rsidRPr="00E012B5">
        <w:rPr>
          <w:rFonts w:ascii="Times New Roman" w:hAnsi="Times New Roman" w:cs="Times New Roman"/>
          <w:b/>
          <w:sz w:val="24"/>
          <w:szCs w:val="24"/>
        </w:rPr>
        <w:t>), točka III.8. –</w:t>
      </w:r>
      <w:r w:rsidRPr="006D16ED">
        <w:rPr>
          <w:rFonts w:ascii="Times New Roman" w:hAnsi="Times New Roman" w:cs="Times New Roman"/>
          <w:b/>
          <w:sz w:val="24"/>
          <w:szCs w:val="24"/>
        </w:rPr>
        <w:t xml:space="preserve"> kod naziva pokazatelja Sačuvana radna mjesta navesti doprinos </w:t>
      </w:r>
      <w:r w:rsidRPr="006D16ED">
        <w:rPr>
          <w:rFonts w:ascii="Times New Roman" w:hAnsi="Times New Roman" w:cs="Times New Roman"/>
          <w:b/>
          <w:sz w:val="24"/>
          <w:szCs w:val="24"/>
        </w:rPr>
        <w:lastRenderedPageBreak/>
        <w:t>pokazatelju, ciljanu vrijednost projekta i obrazložiti na koji način projekt doprinosi pokazatelju rezultata i kako je utvrđena ciljana vrijednost projekta.</w:t>
      </w:r>
      <w:r w:rsidRPr="006D16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6DA3F9" w14:textId="77777777" w:rsidR="00FA7892" w:rsidRDefault="00FA7892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041837" w14:textId="77777777" w:rsidR="00FA7892" w:rsidRDefault="006D16ED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6ED">
        <w:rPr>
          <w:rFonts w:ascii="Times New Roman" w:hAnsi="Times New Roman" w:cs="Times New Roman"/>
          <w:bCs/>
          <w:sz w:val="24"/>
          <w:szCs w:val="24"/>
        </w:rPr>
        <w:t xml:space="preserve">Jednim radnim mjestom smatra se jedna osoba prema godišnjim satima rada (jedan zaposlenik na puno radno vrijeme ili više osoba čiji zbroj radnih sati na godišnjoj razini čini jednog zaposlenika). </w:t>
      </w:r>
    </w:p>
    <w:p w14:paraId="34C72D21" w14:textId="77777777" w:rsidR="00FA7892" w:rsidRDefault="00FA7892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7C66CB" w14:textId="1221C675" w:rsidR="006D16ED" w:rsidRPr="006D16ED" w:rsidRDefault="006D16ED" w:rsidP="006D16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6ED">
        <w:rPr>
          <w:rFonts w:ascii="Times New Roman" w:hAnsi="Times New Roman" w:cs="Times New Roman"/>
          <w:bCs/>
          <w:sz w:val="24"/>
          <w:szCs w:val="24"/>
        </w:rPr>
        <w:t>Dokaz očuvanja postojećeg radnog mjesta dostavlja se prilikom prijave na LAG natječaj. Korisnik je dužan dostaviti Obrazac JOPPD - Izvješće o primicima, porezu na dohodak i prirezu te doprinosima za obvezna osiguranja ili elektronički zapis  o podacima evidentiranim u matičnoj evidenciji HZMO-a (e-radna knjižica).</w:t>
      </w:r>
    </w:p>
    <w:p w14:paraId="14F4C27F" w14:textId="77777777" w:rsidR="006D16ED" w:rsidRDefault="006D16ED" w:rsidP="00736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FF689" w14:textId="718BA2E3" w:rsidR="00736D8A" w:rsidRDefault="00EF7F11" w:rsidP="00736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D26835" w:rsidRPr="00D26835">
        <w:rPr>
          <w:rFonts w:ascii="Times New Roman" w:hAnsi="Times New Roman" w:cs="Times New Roman"/>
          <w:bCs/>
          <w:sz w:val="24"/>
          <w:szCs w:val="24"/>
        </w:rPr>
        <w:t>izičk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26835" w:rsidRPr="00D26835">
        <w:rPr>
          <w:rFonts w:ascii="Times New Roman" w:hAnsi="Times New Roman" w:cs="Times New Roman"/>
          <w:bCs/>
          <w:sz w:val="24"/>
          <w:szCs w:val="24"/>
        </w:rPr>
        <w:t xml:space="preserve"> osob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26835" w:rsidRPr="00D26835">
        <w:rPr>
          <w:rFonts w:ascii="Times New Roman" w:hAnsi="Times New Roman" w:cs="Times New Roman"/>
          <w:bCs/>
          <w:sz w:val="24"/>
          <w:szCs w:val="24"/>
        </w:rPr>
        <w:t xml:space="preserve"> mora plaćati doprinose isključivo po osnovi obavljanja samostalne djelatnosti, odnosno obavljati djelatnost poljoprivrede/obrta kao jedino ili glavno zanimanje.</w:t>
      </w:r>
    </w:p>
    <w:p w14:paraId="2738A6CA" w14:textId="77777777" w:rsidR="00FA7892" w:rsidRDefault="00FA7892" w:rsidP="0004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180667" w14:textId="254D72C5" w:rsidR="00046CCF" w:rsidRPr="00F00ABF" w:rsidRDefault="00046CCF" w:rsidP="00046CC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auto"/>
          <w:kern w:val="0"/>
          <w:sz w:val="24"/>
          <w:szCs w:val="24"/>
          <w:u w:val="single"/>
          <w:lang w:eastAsia="en-US"/>
          <w14:ligatures w14:val="none"/>
        </w:rPr>
      </w:pPr>
      <w:r w:rsidRPr="00F00ABF">
        <w:rPr>
          <w:rFonts w:ascii="Times New Roman" w:hAnsi="Times New Roman" w:cs="Times New Roman"/>
          <w:b/>
          <w:i/>
          <w:iCs/>
          <w:color w:val="auto"/>
          <w:kern w:val="0"/>
          <w:sz w:val="24"/>
          <w:szCs w:val="24"/>
          <w:u w:val="single"/>
          <w:lang w:eastAsia="en-US"/>
          <w14:ligatures w14:val="none"/>
        </w:rPr>
        <w:t xml:space="preserve">Očuvanje </w:t>
      </w:r>
      <w:r w:rsidR="001E59AC" w:rsidRPr="00F00ABF">
        <w:rPr>
          <w:rFonts w:ascii="Times New Roman" w:hAnsi="Times New Roman" w:cs="Times New Roman"/>
          <w:b/>
          <w:i/>
          <w:iCs/>
          <w:color w:val="auto"/>
          <w:kern w:val="0"/>
          <w:sz w:val="24"/>
          <w:szCs w:val="24"/>
          <w:u w:val="single"/>
          <w:lang w:eastAsia="en-US"/>
          <w14:ligatures w14:val="none"/>
        </w:rPr>
        <w:t>radnog mjesta</w:t>
      </w:r>
      <w:r w:rsidRPr="00F00ABF">
        <w:rPr>
          <w:rFonts w:ascii="Times New Roman" w:hAnsi="Times New Roman" w:cs="Times New Roman"/>
          <w:b/>
          <w:i/>
          <w:iCs/>
          <w:color w:val="auto"/>
          <w:kern w:val="0"/>
          <w:sz w:val="24"/>
          <w:szCs w:val="24"/>
          <w:u w:val="single"/>
          <w:lang w:eastAsia="en-US"/>
          <w14:ligatures w14:val="none"/>
        </w:rPr>
        <w:t xml:space="preserve"> (obveze u kasnijim provedbenim fazama)</w:t>
      </w:r>
    </w:p>
    <w:p w14:paraId="3ABA64E6" w14:textId="77777777" w:rsidR="00046CCF" w:rsidRPr="00F00ABF" w:rsidRDefault="00046CCF" w:rsidP="00046CC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1BBDB056" w14:textId="779765AA" w:rsidR="00046CCF" w:rsidRPr="00F00ABF" w:rsidRDefault="00046CCF" w:rsidP="00046CC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Korisnik koji je ostvario bodove po ovom kriteriju odabira mora prilikom podnošenja konačnog zahtjeva za isplatu</w:t>
      </w:r>
      <w:r w:rsidR="00D92A3A"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 xml:space="preserve"> dokazati ispunjavanje uvjeta:</w:t>
      </w:r>
    </w:p>
    <w:p w14:paraId="020FB13B" w14:textId="77777777" w:rsidR="001E59AC" w:rsidRPr="00F00ABF" w:rsidRDefault="001E59AC" w:rsidP="00046CC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664A4528" w14:textId="5F7E2D89" w:rsidR="001E59AC" w:rsidRPr="00F00ABF" w:rsidRDefault="001E59AC" w:rsidP="00046CC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  <w:r w:rsidRPr="00F00A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  <w:t>Fizička osoba mora plaćati doprinose isključivo po osnovi obavljanja samostalne djelatnosti, odnosno obavljati djelatnost poljoprivrede/obrta kao jedino ili glavno zanimanje.</w:t>
      </w:r>
    </w:p>
    <w:p w14:paraId="3E066E4D" w14:textId="77777777" w:rsidR="002A010F" w:rsidRPr="00F00ABF" w:rsidRDefault="002A010F" w:rsidP="00046CC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lang w:eastAsia="en-US"/>
          <w14:ligatures w14:val="none"/>
        </w:rPr>
      </w:pPr>
    </w:p>
    <w:p w14:paraId="25919FEA" w14:textId="5F1F6201" w:rsidR="00FA7892" w:rsidRPr="00F00ABF" w:rsidRDefault="00FA7892" w:rsidP="00FA7892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0ABF">
        <w:rPr>
          <w:rFonts w:ascii="Times New Roman" w:hAnsi="Times New Roman" w:cs="Times New Roman"/>
          <w:bCs/>
          <w:i/>
          <w:iCs/>
          <w:sz w:val="24"/>
          <w:szCs w:val="24"/>
        </w:rPr>
        <w:t>Kod p</w:t>
      </w:r>
      <w:r w:rsidR="002A010F" w:rsidRPr="00F00ABF">
        <w:rPr>
          <w:rFonts w:ascii="Times New Roman" w:hAnsi="Times New Roman" w:cs="Times New Roman"/>
          <w:bCs/>
          <w:i/>
          <w:iCs/>
          <w:sz w:val="24"/>
          <w:szCs w:val="24"/>
        </w:rPr>
        <w:t>ravn</w:t>
      </w:r>
      <w:r w:rsidRPr="00F00ABF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2A010F" w:rsidRPr="00F00A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osoba </w:t>
      </w:r>
      <w:r w:rsidRPr="00F00A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jednim radnim mjestom smatra se jedna osoba prema godišnjim satima rada (jedan zaposlenik na puno radno vrijeme ili više osoba čiji zbroj radnih sati na godišnjoj razini čini jednog zaposlenika). </w:t>
      </w:r>
    </w:p>
    <w:p w14:paraId="09C682EA" w14:textId="5EB09EB6" w:rsidR="002A010F" w:rsidRDefault="002A010F" w:rsidP="002A01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3C42A" w14:textId="2CB0D87E" w:rsidR="00763075" w:rsidRDefault="00D26A1D" w:rsidP="00736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D8A">
        <w:rPr>
          <w:rFonts w:ascii="Times New Roman" w:eastAsia="Times New Roman" w:hAnsi="Times New Roman" w:cs="Times New Roman"/>
          <w:b/>
          <w:sz w:val="24"/>
          <w:szCs w:val="24"/>
        </w:rPr>
        <w:t xml:space="preserve">KRITERIJ ODABIRA broj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 – Vrsta ulaganja</w:t>
      </w:r>
    </w:p>
    <w:p w14:paraId="4EBD4EAA" w14:textId="77777777" w:rsidR="00D26A1D" w:rsidRDefault="00D26A1D" w:rsidP="00736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9836EA" w14:textId="77777777" w:rsidR="006A714C" w:rsidRDefault="006A714C" w:rsidP="006A7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2966C4">
        <w:rPr>
          <w:rFonts w:ascii="Times New Roman" w:eastAsia="Times New Roman" w:hAnsi="Times New Roman" w:cs="Times New Roman"/>
          <w:bCs/>
          <w:sz w:val="24"/>
          <w:szCs w:val="24"/>
        </w:rPr>
        <w:t xml:space="preserve">estrukturiranje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postojećeg nasada</w:t>
      </w:r>
      <w:r w:rsidRPr="002966C4">
        <w:rPr>
          <w:rFonts w:ascii="Times New Roman" w:eastAsia="Times New Roman" w:hAnsi="Times New Roman" w:cs="Times New Roman"/>
          <w:bCs/>
          <w:sz w:val="24"/>
          <w:szCs w:val="24"/>
        </w:rPr>
        <w:t xml:space="preserve"> je provođenje niza agrotehničkih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2966C4">
        <w:rPr>
          <w:rFonts w:ascii="Times New Roman" w:eastAsia="Times New Roman" w:hAnsi="Times New Roman" w:cs="Times New Roman"/>
          <w:bCs/>
          <w:sz w:val="24"/>
          <w:szCs w:val="24"/>
        </w:rPr>
        <w:t>ktivnosti unutar postojećih površina nasada kojima se rekonstruira ili zamjenjuje postojeći nasad s ciljem unapređenja proizvodnje i kakvoće.</w:t>
      </w:r>
    </w:p>
    <w:p w14:paraId="748CFCBF" w14:textId="77777777" w:rsidR="00851770" w:rsidRDefault="00851770" w:rsidP="006A7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1ECE42" w14:textId="763F36F3" w:rsidR="00851770" w:rsidRPr="00912BE7" w:rsidRDefault="00B4008F" w:rsidP="006A7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BE7">
        <w:rPr>
          <w:rFonts w:ascii="Times New Roman" w:eastAsia="Times New Roman" w:hAnsi="Times New Roman" w:cs="Times New Roman"/>
          <w:bCs/>
          <w:sz w:val="24"/>
          <w:szCs w:val="24"/>
        </w:rPr>
        <w:t>Da bi korisnik ostvario bodove na kriteriju odabira 5.1</w:t>
      </w:r>
      <w:r w:rsidR="00632291" w:rsidRPr="00912B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12BE7" w:rsidRPr="00912BE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51770" w:rsidRPr="00912BE7">
        <w:rPr>
          <w:rFonts w:ascii="Times New Roman" w:eastAsia="Times New Roman" w:hAnsi="Times New Roman" w:cs="Times New Roman"/>
          <w:bCs/>
          <w:sz w:val="24"/>
          <w:szCs w:val="24"/>
        </w:rPr>
        <w:t xml:space="preserve"> ulaganj</w:t>
      </w:r>
      <w:r w:rsidR="00632291" w:rsidRPr="00912BE7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851770" w:rsidRPr="00912BE7">
        <w:rPr>
          <w:rFonts w:ascii="Times New Roman" w:eastAsia="Times New Roman" w:hAnsi="Times New Roman" w:cs="Times New Roman"/>
          <w:bCs/>
          <w:sz w:val="24"/>
          <w:szCs w:val="24"/>
        </w:rPr>
        <w:t xml:space="preserve"> u restrukturiranje postojećih i/ili podizanje novih višegodišnjih nasada </w:t>
      </w:r>
      <w:r w:rsidR="00632291" w:rsidRPr="00912BE7">
        <w:rPr>
          <w:rFonts w:ascii="Times New Roman" w:eastAsia="Times New Roman" w:hAnsi="Times New Roman" w:cs="Times New Roman"/>
          <w:bCs/>
          <w:sz w:val="24"/>
          <w:szCs w:val="24"/>
        </w:rPr>
        <w:t xml:space="preserve">mora se provoditi </w:t>
      </w:r>
      <w:r w:rsidR="00632291" w:rsidRPr="00912BE7">
        <w:rPr>
          <w:rFonts w:ascii="Times New Roman" w:eastAsia="Times New Roman" w:hAnsi="Times New Roman" w:cs="Times New Roman"/>
          <w:b/>
          <w:sz w:val="24"/>
          <w:szCs w:val="24"/>
        </w:rPr>
        <w:t xml:space="preserve">na ukupnoj </w:t>
      </w:r>
      <w:r w:rsidR="00851770" w:rsidRPr="00912BE7">
        <w:rPr>
          <w:rFonts w:ascii="Times New Roman" w:eastAsia="Times New Roman" w:hAnsi="Times New Roman" w:cs="Times New Roman"/>
          <w:b/>
          <w:sz w:val="24"/>
          <w:szCs w:val="24"/>
        </w:rPr>
        <w:t>površin</w:t>
      </w:r>
      <w:r w:rsidR="00632291" w:rsidRPr="00912B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51770" w:rsidRPr="00912B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2291" w:rsidRPr="00912BE7">
        <w:rPr>
          <w:rFonts w:ascii="Times New Roman" w:eastAsia="Times New Roman" w:hAnsi="Times New Roman" w:cs="Times New Roman"/>
          <w:b/>
          <w:sz w:val="24"/>
          <w:szCs w:val="24"/>
        </w:rPr>
        <w:t xml:space="preserve">od </w:t>
      </w:r>
      <w:r w:rsidR="00851770" w:rsidRPr="00912BE7">
        <w:rPr>
          <w:rFonts w:ascii="Times New Roman" w:eastAsia="Times New Roman" w:hAnsi="Times New Roman" w:cs="Times New Roman"/>
          <w:b/>
          <w:sz w:val="24"/>
          <w:szCs w:val="24"/>
        </w:rPr>
        <w:t>najmanje 0,5 ha</w:t>
      </w:r>
      <w:r w:rsidR="009D447F" w:rsidRPr="00912B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DA04685" w14:textId="77777777" w:rsidR="00441A2A" w:rsidRDefault="00441A2A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79180" w14:textId="5D5F572D" w:rsidR="0039229D" w:rsidRPr="0039229D" w:rsidRDefault="0039229D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29D">
        <w:rPr>
          <w:rFonts w:ascii="Times New Roman" w:hAnsi="Times New Roman" w:cs="Times New Roman"/>
          <w:bCs/>
          <w:sz w:val="24"/>
          <w:szCs w:val="24"/>
        </w:rPr>
        <w:t>Pojam građenje se odnosi na izgradnju i rekonstrukciju građevine kako su definirani Zakonom o gradnji („Narodne novine“, broj NN 153/13, 20/17, 39/19, 125/19 i 145/24) i posebnim propisima koji uređuju područje gradnje.</w:t>
      </w:r>
    </w:p>
    <w:p w14:paraId="08A5C53A" w14:textId="77777777" w:rsidR="0039229D" w:rsidRPr="0039229D" w:rsidRDefault="0039229D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8C00DC" w14:textId="77777777" w:rsidR="0039229D" w:rsidRPr="0039229D" w:rsidRDefault="0039229D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29D">
        <w:rPr>
          <w:rFonts w:ascii="Times New Roman" w:hAnsi="Times New Roman" w:cs="Times New Roman"/>
          <w:bCs/>
          <w:sz w:val="24"/>
          <w:szCs w:val="24"/>
        </w:rPr>
        <w:t>Građenje je izvedba građevinskih i drugih radova (pripremni, zemljani, konstruktorski, instalaterski, završni te ugradnja građevnih proizvoda, opreme ili postrojenja) kojima se gradi nova građevina, rekonstruira, održava ili uklanja postojeća građevina.</w:t>
      </w:r>
    </w:p>
    <w:p w14:paraId="4809DA01" w14:textId="77777777" w:rsidR="0039229D" w:rsidRPr="0039229D" w:rsidRDefault="0039229D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D2381" w14:textId="3CFD2949" w:rsidR="0039229D" w:rsidRDefault="0039229D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29D">
        <w:rPr>
          <w:rFonts w:ascii="Times New Roman" w:hAnsi="Times New Roman" w:cs="Times New Roman"/>
          <w:bCs/>
          <w:sz w:val="24"/>
          <w:szCs w:val="24"/>
        </w:rPr>
        <w:t xml:space="preserve">Rekonstrukcija građevine je izvedba građevinskih i drugih radova na postojećoj građevini kojima se utječe na ispunjavanje temeljnih zahtjeva za tu građevinu ili kojima se mijenja usklađenost te građevine s lokacijskim uvjetima u skladu s kojima je izgrađena (dograđivanje, nadograđivanje, uklanjanje vanjskog dijela građevine, izvođenje radova radi promjene namjene građevine ili </w:t>
      </w:r>
      <w:r w:rsidRPr="0039229D">
        <w:rPr>
          <w:rFonts w:ascii="Times New Roman" w:hAnsi="Times New Roman" w:cs="Times New Roman"/>
          <w:bCs/>
          <w:sz w:val="24"/>
          <w:szCs w:val="24"/>
        </w:rPr>
        <w:lastRenderedPageBreak/>
        <w:t>tehnološkog procesa i sl.) odnosno izvedba građevinskih i drugih radova na ruševini postojeće građevine.</w:t>
      </w:r>
    </w:p>
    <w:p w14:paraId="46D1AEF2" w14:textId="77777777" w:rsidR="0039229D" w:rsidRDefault="0039229D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130602" w14:textId="42CDFE78" w:rsidR="0039229D" w:rsidRDefault="00613F16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F16">
        <w:rPr>
          <w:rFonts w:ascii="Times New Roman" w:hAnsi="Times New Roman" w:cs="Times New Roman"/>
          <w:bCs/>
          <w:sz w:val="24"/>
          <w:szCs w:val="24"/>
        </w:rPr>
        <w:t>Opremanje je nabava te postavljanje i/ili ugradnja opreme u postojeću građevinu na poljoprivrednom gospodarstvu.</w:t>
      </w:r>
    </w:p>
    <w:p w14:paraId="15592A2B" w14:textId="77777777" w:rsidR="00613F16" w:rsidRDefault="00613F16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36371" w14:textId="63982561" w:rsidR="00613F16" w:rsidRDefault="00507AB4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AB4">
        <w:rPr>
          <w:rFonts w:ascii="Times New Roman" w:hAnsi="Times New Roman" w:cs="Times New Roman"/>
          <w:bCs/>
          <w:sz w:val="24"/>
          <w:szCs w:val="24"/>
        </w:rPr>
        <w:t>Poljoprivredna mehanizacija  su svi poljoprivredni pogonski i kombinirani strojevi koji služe za obavljanje poljoprivrednih radova, sakupljanje uroda poljoprivrednih kultura, utovar, istovar, prijevoz i/ili primjenu u provođenju agrotehničkih radova u poljoprivredi, uključujući sve samostalne i/ili priključne uređaje, oruđa i alate za poljoprivredne radove.</w:t>
      </w:r>
    </w:p>
    <w:p w14:paraId="28B7FA7C" w14:textId="77777777" w:rsidR="00331A21" w:rsidRDefault="00331A21" w:rsidP="00392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4B4D32" w14:textId="7E3E6ED2" w:rsidR="00F7150C" w:rsidRDefault="00763075" w:rsidP="00436C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D8A">
        <w:rPr>
          <w:rFonts w:ascii="Times New Roman" w:eastAsia="Times New Roman" w:hAnsi="Times New Roman" w:cs="Times New Roman"/>
          <w:b/>
          <w:sz w:val="24"/>
          <w:szCs w:val="24"/>
        </w:rPr>
        <w:t xml:space="preserve">KRITERIJ ODABIRA broj </w:t>
      </w:r>
      <w:r w:rsidR="00507AB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36D8A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7630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50C">
        <w:rPr>
          <w:rFonts w:ascii="Times New Roman" w:hAnsi="Times New Roman" w:cs="Times New Roman"/>
          <w:b/>
          <w:sz w:val="24"/>
          <w:szCs w:val="24"/>
        </w:rPr>
        <w:t>Doprinos okolišnim ciljevima i ublažavanju klimatskih promjena (p</w:t>
      </w:r>
      <w:r w:rsidR="00F7150C" w:rsidRPr="00763075">
        <w:rPr>
          <w:rFonts w:ascii="Times New Roman" w:hAnsi="Times New Roman" w:cs="Times New Roman"/>
          <w:b/>
          <w:sz w:val="24"/>
          <w:szCs w:val="24"/>
        </w:rPr>
        <w:t>ozitivan utjecaj na okoliš -</w:t>
      </w:r>
      <w:r w:rsidR="00F71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50C" w:rsidRPr="00763075">
        <w:rPr>
          <w:rFonts w:ascii="Times New Roman" w:hAnsi="Times New Roman" w:cs="Times New Roman"/>
          <w:b/>
          <w:sz w:val="24"/>
          <w:szCs w:val="24"/>
        </w:rPr>
        <w:t>Zelena tranzicija)</w:t>
      </w:r>
      <w:r w:rsidR="00F715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A5BD3B" w14:textId="77777777" w:rsidR="00BB0A33" w:rsidRDefault="00BB0A33" w:rsidP="00436C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14347" w14:textId="5A57C048" w:rsidR="00BB0A33" w:rsidRPr="00BB0A33" w:rsidRDefault="00507AB4" w:rsidP="00BB0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B0A33" w:rsidRPr="00BB0A33">
        <w:rPr>
          <w:rFonts w:ascii="Times New Roman" w:eastAsia="Times New Roman" w:hAnsi="Times New Roman" w:cs="Times New Roman"/>
          <w:b/>
          <w:sz w:val="24"/>
          <w:szCs w:val="24"/>
        </w:rPr>
        <w:t>.1. Ulaganje u obnovljive izvore energije - fotonaponske elektrane</w:t>
      </w:r>
    </w:p>
    <w:p w14:paraId="0CFE1A75" w14:textId="77777777" w:rsidR="00BB0A33" w:rsidRDefault="00BB0A33" w:rsidP="00BB0A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4FD4F5" w14:textId="40B6ECD3" w:rsidR="00BB0A33" w:rsidRPr="00BB0A33" w:rsidRDefault="00BB0A33" w:rsidP="00BB0A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0A33">
        <w:rPr>
          <w:rFonts w:ascii="Times New Roman" w:eastAsia="Times New Roman" w:hAnsi="Times New Roman" w:cs="Times New Roman"/>
          <w:bCs/>
          <w:sz w:val="24"/>
          <w:szCs w:val="24"/>
        </w:rPr>
        <w:t xml:space="preserve">Da bi korisnik ostvario bodove na kriteriju odabira </w:t>
      </w:r>
      <w:r w:rsidR="0085177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B0A33">
        <w:rPr>
          <w:rFonts w:ascii="Times New Roman" w:eastAsia="Times New Roman" w:hAnsi="Times New Roman" w:cs="Times New Roman"/>
          <w:bCs/>
          <w:sz w:val="24"/>
          <w:szCs w:val="24"/>
        </w:rPr>
        <w:t>.1. projekt mora sadržavati ulaganje u obnovljive izvore energije - izgradnju fotonaponske elektrane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koje ispunjava sve uvjete iz točke </w:t>
      </w:r>
      <w:r w:rsidR="009203BA">
        <w:rPr>
          <w:rFonts w:ascii="Times New Roman" w:eastAsia="Times New Roman" w:hAnsi="Times New Roman" w:cs="Times New Roman"/>
          <w:bCs/>
          <w:sz w:val="24"/>
          <w:szCs w:val="24"/>
        </w:rPr>
        <w:t>3.1 Prihvatljivost projekta</w:t>
      </w:r>
      <w:r w:rsidR="00142929">
        <w:rPr>
          <w:rFonts w:ascii="Times New Roman" w:eastAsia="Times New Roman" w:hAnsi="Times New Roman" w:cs="Times New Roman"/>
          <w:bCs/>
          <w:sz w:val="24"/>
          <w:szCs w:val="24"/>
        </w:rPr>
        <w:t xml:space="preserve"> ovoga Natječaja</w:t>
      </w:r>
    </w:p>
    <w:p w14:paraId="271218D8" w14:textId="77777777" w:rsidR="00BB0A33" w:rsidRDefault="00BB0A33" w:rsidP="00436C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E1C34" w14:textId="6D111A43" w:rsidR="00AD6139" w:rsidRPr="00AD6139" w:rsidRDefault="00507AB4" w:rsidP="00436C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D6139" w:rsidRPr="00AD613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AD6139" w:rsidRPr="00AD6139">
        <w:rPr>
          <w:rFonts w:ascii="Times New Roman" w:eastAsia="Times New Roman" w:hAnsi="Times New Roman" w:cs="Times New Roman"/>
          <w:b/>
          <w:sz w:val="24"/>
          <w:szCs w:val="24"/>
        </w:rPr>
        <w:t>Ulaganje ima pozitivan doprinos okolišnim ciljevima i ublažavanju klimatskih promjena</w:t>
      </w:r>
    </w:p>
    <w:p w14:paraId="4B220E67" w14:textId="77777777" w:rsidR="00AD6139" w:rsidRDefault="00AD6139" w:rsidP="00436C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CC993C" w14:textId="4A1CBA40" w:rsidR="009A0D8F" w:rsidRDefault="009A0D8F" w:rsidP="00436C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9A0D8F">
        <w:rPr>
          <w:rFonts w:ascii="Times New Roman" w:hAnsi="Times New Roman" w:cs="Times New Roman"/>
          <w:bCs/>
          <w:sz w:val="24"/>
          <w:szCs w:val="24"/>
        </w:rPr>
        <w:t xml:space="preserve">orisnik mora u sklopu ulaganja planirati troškove za nešto od sljedećeg: tanjurače, podrivač,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sjetvospremači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gruber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, traktorska prednja i stražnja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roto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kosa,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injektor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za aplikaciju stajskog gnoja, oprema za varijabilnu aplikaciju pesticida, sijačica za izravnu sjetvu, stroj za kultivaciju unutar redova višegodišnjih nasada,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fotoreflektirajuće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folije za pokrivanje tla u višegodišnjim nasadima i povrćarstvu,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fotoselektivne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mreže za pokrivanje višegodišnjih nasada,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filcevi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za zaštitu stabala višegodišnjih nasada od štetnika koji prezimljuju u tlu, uređaji za kontrolu vlage i temperature,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strižna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kosa,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malčer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, češalj za mehaničko suzbijanje korova, stroj za dezinfekciju/sterilizaciju tla, tunelski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orošivač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Pr="009A0D8F">
        <w:rPr>
          <w:rFonts w:ascii="Times New Roman" w:hAnsi="Times New Roman" w:cs="Times New Roman"/>
          <w:bCs/>
          <w:sz w:val="24"/>
          <w:szCs w:val="24"/>
        </w:rPr>
        <w:t>recirkulacijom</w:t>
      </w:r>
      <w:proofErr w:type="spellEnd"/>
      <w:r w:rsidRPr="009A0D8F">
        <w:rPr>
          <w:rFonts w:ascii="Times New Roman" w:hAnsi="Times New Roman" w:cs="Times New Roman"/>
          <w:bCs/>
          <w:sz w:val="24"/>
          <w:szCs w:val="24"/>
        </w:rPr>
        <w:t xml:space="preserve"> sredstava za zaštitu bilja, u slučaju proizvodnje u zaštićenim prostorima: oprema koja doprinosi smanjenoj upotrebi sredstava za zaštitu bilja i/ili dezinfekciju prostora, smanjenoj potrebi za energijom za osvjetljavanje i/ili grijanje i hlađenje, oprema za regulaciju vlage, temperature i efikasnije korištenje vode za navodnjavanje, koji su povezani s projektom.</w:t>
      </w:r>
    </w:p>
    <w:p w14:paraId="43433F9F" w14:textId="77777777" w:rsidR="007A67FF" w:rsidRDefault="007A67FF" w:rsidP="00436C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4AB2FF" w14:textId="3D483216" w:rsidR="0042439B" w:rsidRPr="00736D8A" w:rsidRDefault="001B0429" w:rsidP="004243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429">
        <w:rPr>
          <w:rFonts w:ascii="Times New Roman" w:hAnsi="Times New Roman" w:cs="Times New Roman"/>
          <w:b/>
          <w:sz w:val="24"/>
          <w:szCs w:val="24"/>
        </w:rPr>
        <w:t xml:space="preserve">Ulaganja i aktivnosti koja doprinose </w:t>
      </w:r>
      <w:r>
        <w:rPr>
          <w:rFonts w:ascii="Times New Roman" w:hAnsi="Times New Roman" w:cs="Times New Roman"/>
          <w:b/>
          <w:sz w:val="24"/>
          <w:szCs w:val="24"/>
        </w:rPr>
        <w:t>okolišnim ciljevima i ublažavanju klimatskih promjena (p</w:t>
      </w:r>
      <w:r w:rsidRPr="00763075">
        <w:rPr>
          <w:rFonts w:ascii="Times New Roman" w:hAnsi="Times New Roman" w:cs="Times New Roman"/>
          <w:b/>
          <w:sz w:val="24"/>
          <w:szCs w:val="24"/>
        </w:rPr>
        <w:t>ozitivan utjecaj na okoliš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075">
        <w:rPr>
          <w:rFonts w:ascii="Times New Roman" w:hAnsi="Times New Roman" w:cs="Times New Roman"/>
          <w:b/>
          <w:sz w:val="24"/>
          <w:szCs w:val="24"/>
        </w:rPr>
        <w:t>Zelena tranzicija)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429">
        <w:rPr>
          <w:rFonts w:ascii="Times New Roman" w:hAnsi="Times New Roman" w:cs="Times New Roman"/>
          <w:b/>
          <w:sz w:val="24"/>
          <w:szCs w:val="24"/>
        </w:rPr>
        <w:t xml:space="preserve">potrebno je navesti i detaljno obrazložiti u Prijavnom obrascu (Obrazac 1) </w:t>
      </w:r>
      <w:r w:rsidRPr="00DC4666">
        <w:rPr>
          <w:rFonts w:ascii="Times New Roman" w:hAnsi="Times New Roman" w:cs="Times New Roman"/>
          <w:b/>
          <w:sz w:val="24"/>
          <w:szCs w:val="24"/>
        </w:rPr>
        <w:t>u točki III.11.3.</w:t>
      </w:r>
      <w:r w:rsidR="0042439B" w:rsidRPr="00736D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409D8D" w14:textId="77777777" w:rsidR="00763075" w:rsidRPr="00763075" w:rsidRDefault="00763075" w:rsidP="007630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47A07" w14:textId="05767F70" w:rsidR="00763075" w:rsidRDefault="00763075" w:rsidP="00763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D8A">
        <w:rPr>
          <w:rFonts w:ascii="Times New Roman" w:eastAsia="Times New Roman" w:hAnsi="Times New Roman" w:cs="Times New Roman"/>
          <w:b/>
          <w:sz w:val="24"/>
          <w:szCs w:val="24"/>
        </w:rPr>
        <w:t xml:space="preserve">KRITERIJ </w:t>
      </w:r>
      <w:r w:rsidRPr="00763075">
        <w:rPr>
          <w:rFonts w:ascii="Times New Roman" w:eastAsia="Times New Roman" w:hAnsi="Times New Roman" w:cs="Times New Roman"/>
          <w:b/>
          <w:sz w:val="24"/>
          <w:szCs w:val="24"/>
        </w:rPr>
        <w:t xml:space="preserve">ODABIRA broj </w:t>
      </w:r>
      <w:r w:rsidR="00507AB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63075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763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50C">
        <w:rPr>
          <w:rFonts w:ascii="Times New Roman" w:hAnsi="Times New Roman" w:cs="Times New Roman"/>
          <w:b/>
          <w:sz w:val="24"/>
          <w:szCs w:val="24"/>
        </w:rPr>
        <w:t>U</w:t>
      </w:r>
      <w:r w:rsidR="00F7150C" w:rsidRPr="00B5481D">
        <w:rPr>
          <w:rFonts w:ascii="Times New Roman" w:hAnsi="Times New Roman" w:cs="Times New Roman"/>
          <w:b/>
          <w:sz w:val="24"/>
          <w:szCs w:val="24"/>
        </w:rPr>
        <w:t>vođenje inovativnih tehnologija i rješenja</w:t>
      </w:r>
      <w:r w:rsidR="00F7150C">
        <w:rPr>
          <w:rFonts w:ascii="Times New Roman" w:hAnsi="Times New Roman" w:cs="Times New Roman"/>
          <w:b/>
          <w:sz w:val="24"/>
          <w:szCs w:val="24"/>
        </w:rPr>
        <w:t xml:space="preserve"> (d</w:t>
      </w:r>
      <w:r w:rsidR="00F7150C" w:rsidRPr="00763075">
        <w:rPr>
          <w:rFonts w:ascii="Times New Roman" w:hAnsi="Times New Roman" w:cs="Times New Roman"/>
          <w:b/>
          <w:sz w:val="24"/>
          <w:szCs w:val="24"/>
        </w:rPr>
        <w:t>igitalizacija</w:t>
      </w:r>
      <w:r w:rsidR="00F7150C">
        <w:rPr>
          <w:rFonts w:ascii="Times New Roman" w:hAnsi="Times New Roman" w:cs="Times New Roman"/>
          <w:b/>
          <w:sz w:val="24"/>
          <w:szCs w:val="24"/>
        </w:rPr>
        <w:t>)</w:t>
      </w:r>
    </w:p>
    <w:p w14:paraId="0B55B042" w14:textId="77777777" w:rsidR="001B0429" w:rsidRPr="00763075" w:rsidRDefault="001B0429" w:rsidP="007630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39B7A5" w14:textId="2759BA9D" w:rsidR="00D46200" w:rsidRPr="00763075" w:rsidRDefault="00D46200" w:rsidP="00D462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075">
        <w:rPr>
          <w:rFonts w:ascii="Times New Roman" w:hAnsi="Times New Roman" w:cs="Times New Roman"/>
          <w:bCs/>
          <w:sz w:val="24"/>
          <w:szCs w:val="24"/>
        </w:rPr>
        <w:t xml:space="preserve">Doprinos digitalizaciji ostvaruju projekti koji uključuju aktivnosti ulaganja u </w:t>
      </w:r>
      <w:proofErr w:type="spellStart"/>
      <w:r w:rsidRPr="00763075">
        <w:rPr>
          <w:rFonts w:ascii="Times New Roman" w:hAnsi="Times New Roman" w:cs="Times New Roman"/>
          <w:bCs/>
          <w:sz w:val="24"/>
          <w:szCs w:val="24"/>
        </w:rPr>
        <w:t>IoT</w:t>
      </w:r>
      <w:proofErr w:type="spellEnd"/>
      <w:r w:rsidRPr="00763075">
        <w:rPr>
          <w:rFonts w:ascii="Times New Roman" w:hAnsi="Times New Roman" w:cs="Times New Roman"/>
          <w:bCs/>
          <w:sz w:val="24"/>
          <w:szCs w:val="24"/>
        </w:rPr>
        <w:t xml:space="preserve"> (Internet </w:t>
      </w:r>
      <w:proofErr w:type="spellStart"/>
      <w:r w:rsidRPr="00763075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7630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3075">
        <w:rPr>
          <w:rFonts w:ascii="Times New Roman" w:hAnsi="Times New Roman" w:cs="Times New Roman"/>
          <w:bCs/>
          <w:sz w:val="24"/>
          <w:szCs w:val="24"/>
        </w:rPr>
        <w:t>Things</w:t>
      </w:r>
      <w:proofErr w:type="spellEnd"/>
      <w:r w:rsidRPr="00763075">
        <w:rPr>
          <w:rFonts w:ascii="Times New Roman" w:hAnsi="Times New Roman" w:cs="Times New Roman"/>
          <w:bCs/>
          <w:sz w:val="24"/>
          <w:szCs w:val="24"/>
        </w:rPr>
        <w:t>) proizvode u funkciji pametne poljoprivrede, opremu i/ili mehanizaciju u funkciji precizne poljoprivrede</w:t>
      </w:r>
      <w:r w:rsidR="00A81385">
        <w:rPr>
          <w:rFonts w:ascii="Times New Roman" w:hAnsi="Times New Roman" w:cs="Times New Roman"/>
          <w:bCs/>
          <w:sz w:val="24"/>
          <w:szCs w:val="24"/>
        </w:rPr>
        <w:t xml:space="preserve"> ili prerade</w:t>
      </w:r>
      <w:r w:rsidRPr="00763075">
        <w:rPr>
          <w:rFonts w:ascii="Times New Roman" w:hAnsi="Times New Roman" w:cs="Times New Roman"/>
          <w:bCs/>
          <w:sz w:val="24"/>
          <w:szCs w:val="24"/>
        </w:rPr>
        <w:t xml:space="preserve"> i/ili pripadajuća programska rješenja (software) u funkciji digitalizacije poljoprivredne aktivnosti korisnika</w:t>
      </w:r>
      <w:r w:rsidR="00A81385">
        <w:rPr>
          <w:rFonts w:ascii="Times New Roman" w:hAnsi="Times New Roman" w:cs="Times New Roman"/>
          <w:bCs/>
          <w:sz w:val="24"/>
          <w:szCs w:val="24"/>
        </w:rPr>
        <w:t xml:space="preserve"> ili p</w:t>
      </w:r>
      <w:r w:rsidR="00AD7E26">
        <w:rPr>
          <w:rFonts w:ascii="Times New Roman" w:hAnsi="Times New Roman" w:cs="Times New Roman"/>
          <w:bCs/>
          <w:sz w:val="24"/>
          <w:szCs w:val="24"/>
        </w:rPr>
        <w:t>rerade</w:t>
      </w:r>
      <w:r w:rsidRPr="0076307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797B10" w14:textId="77777777" w:rsidR="00D46200" w:rsidRDefault="00D46200" w:rsidP="00D462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81D6F2" w14:textId="77777777" w:rsidR="00763075" w:rsidRDefault="00763075" w:rsidP="007630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07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Doprinosom digitalizaciji ujedno se doprinosi pametnoj poljoprivredi na području LAG-a putem, npr.: digitalizacije proizvodnje, dronovima (mapiranje, detekcija štetnika, praćenje zdravlja usjeva), upravljanjem podacima (softverska analiza podataka o usjevima, tlu i vremenskim uvjetima u svrhu optimizacije proizvodnje i smanjenje troškova), automatizacijom i robotikom (autonomni traktori i strojevi, roboti za berbu, sustavi za hranjenje i nadzor stoke), održivom tehnologijom (vertikalna i </w:t>
      </w:r>
      <w:proofErr w:type="spellStart"/>
      <w:r w:rsidRPr="00763075">
        <w:rPr>
          <w:rFonts w:ascii="Times New Roman" w:hAnsi="Times New Roman" w:cs="Times New Roman"/>
          <w:bCs/>
          <w:sz w:val="24"/>
          <w:szCs w:val="24"/>
        </w:rPr>
        <w:t>hidroponska</w:t>
      </w:r>
      <w:proofErr w:type="spellEnd"/>
      <w:r w:rsidRPr="00763075">
        <w:rPr>
          <w:rFonts w:ascii="Times New Roman" w:hAnsi="Times New Roman" w:cs="Times New Roman"/>
          <w:bCs/>
          <w:sz w:val="24"/>
          <w:szCs w:val="24"/>
        </w:rPr>
        <w:t xml:space="preserve"> poljoprivreda i dr.), digitalnim marketingom (online platforme za prodaju, aplikacije za povezivanje poljoprivrednika i potrošača) i dr. uključujući i stjecanje znanja i vještina za digitalizaciju u poljoprivredi (digitalnu tranziciju). </w:t>
      </w:r>
    </w:p>
    <w:p w14:paraId="609EAA64" w14:textId="77777777" w:rsidR="00763075" w:rsidRPr="00763075" w:rsidRDefault="00763075" w:rsidP="007630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5CAA55" w14:textId="0D3CB48A" w:rsidR="00AD7E26" w:rsidRDefault="00AD7E26" w:rsidP="00AD7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200">
        <w:rPr>
          <w:rFonts w:ascii="Times New Roman" w:eastAsia="Times New Roman" w:hAnsi="Times New Roman" w:cs="Times New Roman"/>
          <w:b/>
          <w:sz w:val="24"/>
          <w:szCs w:val="24"/>
        </w:rPr>
        <w:t xml:space="preserve">Ulaganja i aktivnosti koja  doprinose digitalizaciji u poljoprivredi potrebno je navesti i obrazložiti u Prijavnom </w:t>
      </w:r>
      <w:r w:rsidRPr="007C3B1E">
        <w:rPr>
          <w:rFonts w:ascii="Times New Roman" w:eastAsia="Times New Roman" w:hAnsi="Times New Roman" w:cs="Times New Roman"/>
          <w:b/>
          <w:sz w:val="24"/>
          <w:szCs w:val="24"/>
        </w:rPr>
        <w:t>obrascu (Obrazac 1) u točki III.11.</w:t>
      </w:r>
      <w:r w:rsidR="003B5E1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C3B1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27F17C" w14:textId="77777777" w:rsidR="00736D8A" w:rsidRPr="00736D8A" w:rsidRDefault="00736D8A" w:rsidP="00736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D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46"/>
      </w:tblGrid>
      <w:tr w:rsidR="005E50B5" w14:paraId="2EC02218" w14:textId="77777777" w:rsidTr="005E50B5">
        <w:tc>
          <w:tcPr>
            <w:tcW w:w="9546" w:type="dxa"/>
          </w:tcPr>
          <w:p w14:paraId="61EBFD4D" w14:textId="77777777" w:rsidR="005E50B5" w:rsidRDefault="005E50B5" w:rsidP="00736D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7E5">
              <w:rPr>
                <w:rFonts w:ascii="Times New Roman" w:hAnsi="Times New Roman" w:cs="Times New Roman"/>
                <w:b/>
                <w:sz w:val="24"/>
                <w:szCs w:val="24"/>
              </w:rPr>
              <w:t>VAŽNO</w:t>
            </w:r>
          </w:p>
          <w:p w14:paraId="7330DDAF" w14:textId="77777777" w:rsidR="008207E5" w:rsidRDefault="008207E5" w:rsidP="00736D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6E70B" w14:textId="0564705F" w:rsidR="008207E5" w:rsidRPr="008207E5" w:rsidRDefault="008207E5" w:rsidP="008207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7E5">
              <w:rPr>
                <w:rFonts w:ascii="Times New Roman" w:hAnsi="Times New Roman" w:cs="Times New Roman"/>
                <w:b/>
                <w:sz w:val="24"/>
                <w:szCs w:val="24"/>
              </w:rPr>
              <w:t>PO JEDNOJ AKTIVNOSTI/ULAGANJU/TROŠKU</w:t>
            </w:r>
            <w:r w:rsidR="00164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PROJEKTU</w:t>
            </w:r>
            <w:r w:rsidRPr="00820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MOGUĆE JE DODIJELITI BODOVE PO SAMO JEDNOM KRITERIJU ODABIRA.</w:t>
            </w:r>
          </w:p>
          <w:p w14:paraId="2BBA8776" w14:textId="77777777" w:rsidR="008207E5" w:rsidRPr="008207E5" w:rsidRDefault="008207E5" w:rsidP="008207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0ACC7" w14:textId="74B140E9" w:rsidR="008207E5" w:rsidRDefault="008207E5" w:rsidP="008207E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207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ojašnjenje</w:t>
            </w:r>
            <w:r w:rsidRPr="008207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: </w:t>
            </w:r>
          </w:p>
          <w:p w14:paraId="20179D7B" w14:textId="77777777" w:rsidR="008207E5" w:rsidRDefault="008207E5" w:rsidP="008207E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DEB7403" w14:textId="068E7330" w:rsidR="008207E5" w:rsidRPr="008207E5" w:rsidRDefault="008207E5" w:rsidP="008207E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207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Na osnovu ulaganja u kupnju tanjurače moguće je zatražiti bodove po kriteriju 5.</w:t>
            </w:r>
            <w:r w:rsidR="00D813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  <w:r w:rsidRPr="008207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(4 boda) ili 6.2. (3 boda). </w:t>
            </w:r>
          </w:p>
          <w:p w14:paraId="3CCE6F22" w14:textId="77777777" w:rsidR="008207E5" w:rsidRPr="008207E5" w:rsidRDefault="008207E5" w:rsidP="008207E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F33513B" w14:textId="568A2F3C" w:rsidR="008207E5" w:rsidRPr="008207E5" w:rsidRDefault="008207E5" w:rsidP="008207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7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Nije moguće ostvariti bodove po oba kriterija (ukupno 7 bodova).</w:t>
            </w:r>
            <w:r w:rsidRPr="00820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5C210B3B" w14:textId="40AB51C1" w:rsidR="00736D8A" w:rsidRPr="00736D8A" w:rsidRDefault="00736D8A" w:rsidP="00736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D07987" w14:textId="77777777" w:rsidR="000D7508" w:rsidRDefault="000D7508">
      <w:pPr>
        <w:spacing w:after="0"/>
        <w:ind w:left="1015"/>
        <w:rPr>
          <w:rFonts w:ascii="Times New Roman" w:eastAsia="Times New Roman" w:hAnsi="Times New Roman" w:cs="Times New Roman"/>
          <w:b/>
        </w:rPr>
      </w:pPr>
    </w:p>
    <w:p w14:paraId="646B520E" w14:textId="77777777" w:rsidR="000D7508" w:rsidRDefault="000D7508">
      <w:pPr>
        <w:spacing w:after="0"/>
        <w:ind w:left="1015"/>
        <w:rPr>
          <w:rFonts w:ascii="Times New Roman" w:eastAsia="Times New Roman" w:hAnsi="Times New Roman" w:cs="Times New Roman"/>
          <w:b/>
        </w:rPr>
      </w:pPr>
    </w:p>
    <w:p w14:paraId="0EBC0E82" w14:textId="77777777" w:rsidR="00BE6A25" w:rsidRDefault="00BE6A25">
      <w:pPr>
        <w:spacing w:after="0"/>
        <w:ind w:left="1015"/>
        <w:rPr>
          <w:rFonts w:ascii="Times New Roman" w:eastAsia="Times New Roman" w:hAnsi="Times New Roman" w:cs="Times New Roman"/>
          <w:b/>
        </w:rPr>
      </w:pPr>
    </w:p>
    <w:p w14:paraId="11B8297C" w14:textId="77777777" w:rsidR="009008D6" w:rsidRDefault="009008D6">
      <w:pPr>
        <w:spacing w:after="0"/>
        <w:ind w:left="1015"/>
        <w:rPr>
          <w:rFonts w:ascii="Times New Roman" w:eastAsia="Times New Roman" w:hAnsi="Times New Roman" w:cs="Times New Roman"/>
          <w:b/>
        </w:rPr>
      </w:pPr>
    </w:p>
    <w:p w14:paraId="10CC0233" w14:textId="77777777" w:rsidR="009008D6" w:rsidRDefault="009008D6">
      <w:pPr>
        <w:spacing w:after="0"/>
        <w:ind w:left="1015"/>
        <w:rPr>
          <w:rFonts w:ascii="Times New Roman" w:eastAsia="Times New Roman" w:hAnsi="Times New Roman" w:cs="Times New Roman"/>
          <w:b/>
        </w:rPr>
      </w:pPr>
    </w:p>
    <w:p w14:paraId="442DEAC2" w14:textId="77777777" w:rsidR="009008D6" w:rsidRDefault="009008D6">
      <w:pPr>
        <w:spacing w:after="0"/>
        <w:ind w:left="1015"/>
        <w:rPr>
          <w:rFonts w:ascii="Times New Roman" w:eastAsia="Times New Roman" w:hAnsi="Times New Roman" w:cs="Times New Roman"/>
          <w:b/>
        </w:rPr>
      </w:pPr>
    </w:p>
    <w:p w14:paraId="176176CA" w14:textId="77777777" w:rsidR="00BE6A25" w:rsidRDefault="00BE6A25">
      <w:pPr>
        <w:spacing w:after="0"/>
        <w:ind w:left="1015"/>
        <w:rPr>
          <w:rFonts w:ascii="Times New Roman" w:eastAsia="Times New Roman" w:hAnsi="Times New Roman" w:cs="Times New Roman"/>
          <w:b/>
        </w:rPr>
      </w:pPr>
    </w:p>
    <w:p w14:paraId="59B802F8" w14:textId="77777777" w:rsidR="009008D6" w:rsidRDefault="009008D6">
      <w:pPr>
        <w:spacing w:after="0"/>
        <w:jc w:val="both"/>
      </w:pPr>
    </w:p>
    <w:p w14:paraId="0D803F15" w14:textId="77777777" w:rsidR="001922AE" w:rsidRDefault="00DD6B04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C00AE79" w14:textId="77777777" w:rsidR="001922AE" w:rsidRDefault="00DD6B04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1922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13" w:right="934" w:bottom="1609" w:left="1416" w:header="72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A718" w14:textId="77777777" w:rsidR="003357DF" w:rsidRDefault="003357DF">
      <w:pPr>
        <w:spacing w:after="0" w:line="240" w:lineRule="auto"/>
      </w:pPr>
      <w:r>
        <w:separator/>
      </w:r>
    </w:p>
  </w:endnote>
  <w:endnote w:type="continuationSeparator" w:id="0">
    <w:p w14:paraId="2D19F020" w14:textId="77777777" w:rsidR="003357DF" w:rsidRDefault="0033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E04B" w14:textId="77777777" w:rsidR="001922AE" w:rsidRDefault="00DD6B04">
    <w:pPr>
      <w:tabs>
        <w:tab w:val="center" w:pos="4518"/>
      </w:tabs>
      <w:spacing w:after="0"/>
      <w:ind w:left="-33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1B817F" wp14:editId="2D43AEA5">
          <wp:simplePos x="0" y="0"/>
          <wp:positionH relativeFrom="page">
            <wp:posOffset>685800</wp:posOffset>
          </wp:positionH>
          <wp:positionV relativeFrom="page">
            <wp:posOffset>9621520</wp:posOffset>
          </wp:positionV>
          <wp:extent cx="733425" cy="336550"/>
          <wp:effectExtent l="0" t="0" r="0" b="0"/>
          <wp:wrapSquare wrapText="bothSides"/>
          <wp:docPr id="807155539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  <w:r>
      <w:t>NATJEČAJ SC</w:t>
    </w:r>
    <w:fldSimple w:instr=" NUMPAGES   \* MERGEFORMAT ">
      <w:r w:rsidR="001922AE">
        <w:t>3</w:t>
      </w:r>
    </w:fldSimple>
    <w:r>
      <w:t>-INT1-2024-01            KRITERIJI ODABIRA                             STR.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9817AC2" w14:textId="77777777" w:rsidR="001922AE" w:rsidRDefault="00DD6B04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9863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13A6733" w14:textId="267A82F2" w:rsidR="006A1C63" w:rsidRPr="006A1C63" w:rsidRDefault="006A1C63">
        <w:pPr>
          <w:pStyle w:val="Podnoje"/>
          <w:jc w:val="right"/>
          <w:rPr>
            <w:rFonts w:ascii="Times New Roman" w:hAnsi="Times New Roman"/>
          </w:rPr>
        </w:pPr>
        <w:r w:rsidRPr="006A1C63">
          <w:rPr>
            <w:rFonts w:ascii="Times New Roman" w:hAnsi="Times New Roman"/>
          </w:rPr>
          <w:fldChar w:fldCharType="begin"/>
        </w:r>
        <w:r w:rsidRPr="006A1C63">
          <w:rPr>
            <w:rFonts w:ascii="Times New Roman" w:hAnsi="Times New Roman"/>
          </w:rPr>
          <w:instrText>PAGE   \* MERGEFORMAT</w:instrText>
        </w:r>
        <w:r w:rsidRPr="006A1C63">
          <w:rPr>
            <w:rFonts w:ascii="Times New Roman" w:hAnsi="Times New Roman"/>
          </w:rPr>
          <w:fldChar w:fldCharType="separate"/>
        </w:r>
        <w:r w:rsidRPr="006A1C63">
          <w:rPr>
            <w:rFonts w:ascii="Times New Roman" w:hAnsi="Times New Roman"/>
          </w:rPr>
          <w:t>2</w:t>
        </w:r>
        <w:r w:rsidRPr="006A1C63">
          <w:rPr>
            <w:rFonts w:ascii="Times New Roman" w:hAnsi="Times New Roman"/>
          </w:rPr>
          <w:fldChar w:fldCharType="end"/>
        </w:r>
      </w:p>
    </w:sdtContent>
  </w:sdt>
  <w:p w14:paraId="4B7B18F7" w14:textId="034EE4D0" w:rsidR="001922AE" w:rsidRDefault="006A1C63" w:rsidP="000D7508">
    <w:pPr>
      <w:spacing w:after="0"/>
      <w:jc w:val="center"/>
    </w:pPr>
    <w:r w:rsidRPr="000D7508">
      <w:rPr>
        <w:rFonts w:ascii="Times New Roman" w:hAnsi="Times New Roman" w:cs="Times New Roman"/>
      </w:rPr>
      <w:t>NATJEČAJ LRSSC1-I1.1-202</w:t>
    </w:r>
    <w:r w:rsidR="002E30F8">
      <w:rPr>
        <w:rFonts w:ascii="Times New Roman" w:hAnsi="Times New Roman" w:cs="Times New Roman"/>
      </w:rPr>
      <w:t>6</w:t>
    </w:r>
    <w:r w:rsidRPr="000D7508">
      <w:rPr>
        <w:rFonts w:ascii="Times New Roman" w:hAnsi="Times New Roman" w:cs="Times New Roman"/>
      </w:rPr>
      <w:t>-</w:t>
    </w:r>
    <w:r w:rsidR="00403254">
      <w:rPr>
        <w:rFonts w:ascii="Times New Roman" w:hAnsi="Times New Roman" w:cs="Times New Roman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2AC9" w14:textId="77777777" w:rsidR="001922AE" w:rsidRDefault="00DD6B04">
    <w:pPr>
      <w:tabs>
        <w:tab w:val="center" w:pos="4518"/>
      </w:tabs>
      <w:spacing w:after="0"/>
      <w:ind w:left="-33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C4FA47" wp14:editId="7DC2685B">
          <wp:simplePos x="0" y="0"/>
          <wp:positionH relativeFrom="page">
            <wp:posOffset>685800</wp:posOffset>
          </wp:positionH>
          <wp:positionV relativeFrom="page">
            <wp:posOffset>9621520</wp:posOffset>
          </wp:positionV>
          <wp:extent cx="733425" cy="336550"/>
          <wp:effectExtent l="0" t="0" r="0" b="0"/>
          <wp:wrapSquare wrapText="bothSides"/>
          <wp:docPr id="43954369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  <w:r>
      <w:t>NATJEČAJ SC</w:t>
    </w:r>
    <w:fldSimple w:instr=" NUMPAGES   \* MERGEFORMAT ">
      <w:r w:rsidR="001922AE">
        <w:t>3</w:t>
      </w:r>
    </w:fldSimple>
    <w:r>
      <w:t>-INT1-2024-01            KRITERIJI ODABIRA                             STR.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FA050F6" w14:textId="77777777" w:rsidR="001922AE" w:rsidRDefault="00DD6B04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CE4C" w14:textId="77777777" w:rsidR="003357DF" w:rsidRDefault="003357DF">
      <w:pPr>
        <w:spacing w:after="0" w:line="240" w:lineRule="auto"/>
      </w:pPr>
      <w:r>
        <w:separator/>
      </w:r>
    </w:p>
  </w:footnote>
  <w:footnote w:type="continuationSeparator" w:id="0">
    <w:p w14:paraId="145FA8D0" w14:textId="77777777" w:rsidR="003357DF" w:rsidRDefault="0033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39FB" w14:textId="7A63F821" w:rsidR="00CE2271" w:rsidRDefault="00CE2271" w:rsidP="00CE2271">
    <w:pPr>
      <w:pStyle w:val="Zaglavlje"/>
      <w:jc w:val="right"/>
    </w:pPr>
    <w:r>
      <w:rPr>
        <w:noProof/>
      </w:rPr>
      <w:drawing>
        <wp:inline distT="0" distB="0" distL="0" distR="0" wp14:anchorId="33F0E5C9" wp14:editId="0314124B">
          <wp:extent cx="777197" cy="518160"/>
          <wp:effectExtent l="0" t="0" r="4445" b="0"/>
          <wp:docPr id="5217694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41" cy="548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6A3"/>
    <w:multiLevelType w:val="hybridMultilevel"/>
    <w:tmpl w:val="F4A051C2"/>
    <w:lvl w:ilvl="0" w:tplc="041A0017">
      <w:start w:val="1"/>
      <w:numFmt w:val="lowerLetter"/>
      <w:lvlText w:val="%1)"/>
      <w:lvlJc w:val="left"/>
      <w:pPr>
        <w:ind w:left="721" w:hanging="360"/>
      </w:pPr>
    </w:lvl>
    <w:lvl w:ilvl="1" w:tplc="041A0019" w:tentative="1">
      <w:start w:val="1"/>
      <w:numFmt w:val="lowerLetter"/>
      <w:lvlText w:val="%2."/>
      <w:lvlJc w:val="left"/>
      <w:pPr>
        <w:ind w:left="1441" w:hanging="360"/>
      </w:pPr>
    </w:lvl>
    <w:lvl w:ilvl="2" w:tplc="041A001B" w:tentative="1">
      <w:start w:val="1"/>
      <w:numFmt w:val="lowerRoman"/>
      <w:lvlText w:val="%3."/>
      <w:lvlJc w:val="right"/>
      <w:pPr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2C04CE0"/>
    <w:multiLevelType w:val="hybridMultilevel"/>
    <w:tmpl w:val="CD502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0CA4"/>
    <w:multiLevelType w:val="hybridMultilevel"/>
    <w:tmpl w:val="23C497F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F8E5AD6"/>
    <w:multiLevelType w:val="hybridMultilevel"/>
    <w:tmpl w:val="DFDE00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E3AC4"/>
    <w:multiLevelType w:val="multilevel"/>
    <w:tmpl w:val="5F8A87E8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994F45"/>
    <w:multiLevelType w:val="hybridMultilevel"/>
    <w:tmpl w:val="EF7C096C"/>
    <w:lvl w:ilvl="0" w:tplc="203C00A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1796261">
    <w:abstractNumId w:val="4"/>
  </w:num>
  <w:num w:numId="2" w16cid:durableId="1035010171">
    <w:abstractNumId w:val="5"/>
  </w:num>
  <w:num w:numId="3" w16cid:durableId="738207618">
    <w:abstractNumId w:val="3"/>
  </w:num>
  <w:num w:numId="4" w16cid:durableId="2068259198">
    <w:abstractNumId w:val="2"/>
  </w:num>
  <w:num w:numId="5" w16cid:durableId="1441677771">
    <w:abstractNumId w:val="0"/>
  </w:num>
  <w:num w:numId="6" w16cid:durableId="190579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AE"/>
    <w:rsid w:val="00004662"/>
    <w:rsid w:val="00024D34"/>
    <w:rsid w:val="00046CCF"/>
    <w:rsid w:val="0005088D"/>
    <w:rsid w:val="00053DB4"/>
    <w:rsid w:val="00076781"/>
    <w:rsid w:val="00091D1E"/>
    <w:rsid w:val="00092088"/>
    <w:rsid w:val="000974DC"/>
    <w:rsid w:val="000C7BA3"/>
    <w:rsid w:val="000D7508"/>
    <w:rsid w:val="000E381D"/>
    <w:rsid w:val="000E479B"/>
    <w:rsid w:val="00103B5E"/>
    <w:rsid w:val="00110653"/>
    <w:rsid w:val="001145B2"/>
    <w:rsid w:val="00121644"/>
    <w:rsid w:val="001409D4"/>
    <w:rsid w:val="00142929"/>
    <w:rsid w:val="00143644"/>
    <w:rsid w:val="001547A9"/>
    <w:rsid w:val="00155CCD"/>
    <w:rsid w:val="00164C2D"/>
    <w:rsid w:val="00172C54"/>
    <w:rsid w:val="001743F9"/>
    <w:rsid w:val="00190BC9"/>
    <w:rsid w:val="001922AE"/>
    <w:rsid w:val="0019708B"/>
    <w:rsid w:val="001B0429"/>
    <w:rsid w:val="001B5C34"/>
    <w:rsid w:val="001B72C7"/>
    <w:rsid w:val="001E202F"/>
    <w:rsid w:val="001E34C0"/>
    <w:rsid w:val="001E59AC"/>
    <w:rsid w:val="001E78EC"/>
    <w:rsid w:val="00201C7E"/>
    <w:rsid w:val="002021EA"/>
    <w:rsid w:val="002056E2"/>
    <w:rsid w:val="00216538"/>
    <w:rsid w:val="00235FD2"/>
    <w:rsid w:val="00237FD5"/>
    <w:rsid w:val="00245DA2"/>
    <w:rsid w:val="00264BDC"/>
    <w:rsid w:val="00265398"/>
    <w:rsid w:val="00273BEA"/>
    <w:rsid w:val="00280FE1"/>
    <w:rsid w:val="002A010F"/>
    <w:rsid w:val="002B643E"/>
    <w:rsid w:val="002C1EEA"/>
    <w:rsid w:val="002D0DB5"/>
    <w:rsid w:val="002D2582"/>
    <w:rsid w:val="002D7702"/>
    <w:rsid w:val="002E30F8"/>
    <w:rsid w:val="002F650C"/>
    <w:rsid w:val="00305A62"/>
    <w:rsid w:val="00314FCC"/>
    <w:rsid w:val="00330716"/>
    <w:rsid w:val="00331A21"/>
    <w:rsid w:val="003357DF"/>
    <w:rsid w:val="00351140"/>
    <w:rsid w:val="00353DFD"/>
    <w:rsid w:val="00356C7E"/>
    <w:rsid w:val="00356CEE"/>
    <w:rsid w:val="0039229D"/>
    <w:rsid w:val="003A4145"/>
    <w:rsid w:val="003A463C"/>
    <w:rsid w:val="003A5765"/>
    <w:rsid w:val="003B5E14"/>
    <w:rsid w:val="003C24F0"/>
    <w:rsid w:val="003D2536"/>
    <w:rsid w:val="003E6A94"/>
    <w:rsid w:val="003F0326"/>
    <w:rsid w:val="003F7032"/>
    <w:rsid w:val="00403254"/>
    <w:rsid w:val="004036C1"/>
    <w:rsid w:val="00411674"/>
    <w:rsid w:val="00416827"/>
    <w:rsid w:val="0042260E"/>
    <w:rsid w:val="0042439B"/>
    <w:rsid w:val="00424D76"/>
    <w:rsid w:val="00436CDE"/>
    <w:rsid w:val="004400DD"/>
    <w:rsid w:val="00440E48"/>
    <w:rsid w:val="00441A2A"/>
    <w:rsid w:val="00456940"/>
    <w:rsid w:val="00481D36"/>
    <w:rsid w:val="004917A0"/>
    <w:rsid w:val="004B2794"/>
    <w:rsid w:val="004B62EB"/>
    <w:rsid w:val="004C3888"/>
    <w:rsid w:val="004C4F93"/>
    <w:rsid w:val="004D2B28"/>
    <w:rsid w:val="004D4ECE"/>
    <w:rsid w:val="004E4E86"/>
    <w:rsid w:val="00502BAC"/>
    <w:rsid w:val="00507AB4"/>
    <w:rsid w:val="005100DB"/>
    <w:rsid w:val="00527DCF"/>
    <w:rsid w:val="0053685E"/>
    <w:rsid w:val="0054542C"/>
    <w:rsid w:val="00573DEF"/>
    <w:rsid w:val="00581858"/>
    <w:rsid w:val="0058186C"/>
    <w:rsid w:val="00597761"/>
    <w:rsid w:val="005A3345"/>
    <w:rsid w:val="005D3E8E"/>
    <w:rsid w:val="005D61A1"/>
    <w:rsid w:val="005D661B"/>
    <w:rsid w:val="005E50B5"/>
    <w:rsid w:val="005F02CA"/>
    <w:rsid w:val="005F2146"/>
    <w:rsid w:val="005F373F"/>
    <w:rsid w:val="00613F16"/>
    <w:rsid w:val="006225F9"/>
    <w:rsid w:val="00630469"/>
    <w:rsid w:val="00632291"/>
    <w:rsid w:val="0063544C"/>
    <w:rsid w:val="00642B36"/>
    <w:rsid w:val="00654F69"/>
    <w:rsid w:val="00661E7D"/>
    <w:rsid w:val="0067358D"/>
    <w:rsid w:val="00675662"/>
    <w:rsid w:val="006812D6"/>
    <w:rsid w:val="00694E09"/>
    <w:rsid w:val="006A1C63"/>
    <w:rsid w:val="006A5708"/>
    <w:rsid w:val="006A714C"/>
    <w:rsid w:val="006C774C"/>
    <w:rsid w:val="006D16ED"/>
    <w:rsid w:val="006D4E2B"/>
    <w:rsid w:val="006E2D2D"/>
    <w:rsid w:val="006E6EFA"/>
    <w:rsid w:val="007147A0"/>
    <w:rsid w:val="00736D8A"/>
    <w:rsid w:val="00751556"/>
    <w:rsid w:val="00751A0C"/>
    <w:rsid w:val="0075709F"/>
    <w:rsid w:val="00763075"/>
    <w:rsid w:val="0076425B"/>
    <w:rsid w:val="007744DE"/>
    <w:rsid w:val="00783AC4"/>
    <w:rsid w:val="00787C69"/>
    <w:rsid w:val="007A67FF"/>
    <w:rsid w:val="007B18E0"/>
    <w:rsid w:val="007B5959"/>
    <w:rsid w:val="007C3B1E"/>
    <w:rsid w:val="007E7C25"/>
    <w:rsid w:val="007F43EA"/>
    <w:rsid w:val="007F4A1A"/>
    <w:rsid w:val="008207E5"/>
    <w:rsid w:val="0084003A"/>
    <w:rsid w:val="00846F6A"/>
    <w:rsid w:val="00851770"/>
    <w:rsid w:val="00855F08"/>
    <w:rsid w:val="00857926"/>
    <w:rsid w:val="00874309"/>
    <w:rsid w:val="00883528"/>
    <w:rsid w:val="008A4CFE"/>
    <w:rsid w:val="008B6556"/>
    <w:rsid w:val="008E0D98"/>
    <w:rsid w:val="008E2AC8"/>
    <w:rsid w:val="008F47E9"/>
    <w:rsid w:val="008F4EB9"/>
    <w:rsid w:val="009008D6"/>
    <w:rsid w:val="00905620"/>
    <w:rsid w:val="00910495"/>
    <w:rsid w:val="00912BE7"/>
    <w:rsid w:val="0092013C"/>
    <w:rsid w:val="009203BA"/>
    <w:rsid w:val="0092337C"/>
    <w:rsid w:val="00925C80"/>
    <w:rsid w:val="009424BD"/>
    <w:rsid w:val="0094451B"/>
    <w:rsid w:val="00950878"/>
    <w:rsid w:val="00975827"/>
    <w:rsid w:val="009A0D8F"/>
    <w:rsid w:val="009A14E8"/>
    <w:rsid w:val="009A1CE9"/>
    <w:rsid w:val="009A42BA"/>
    <w:rsid w:val="009C2A0C"/>
    <w:rsid w:val="009D447F"/>
    <w:rsid w:val="009E20E3"/>
    <w:rsid w:val="009E31A8"/>
    <w:rsid w:val="00A007A3"/>
    <w:rsid w:val="00A07463"/>
    <w:rsid w:val="00A335C6"/>
    <w:rsid w:val="00A34232"/>
    <w:rsid w:val="00A44A7E"/>
    <w:rsid w:val="00A50882"/>
    <w:rsid w:val="00A57B90"/>
    <w:rsid w:val="00A64447"/>
    <w:rsid w:val="00A70EB6"/>
    <w:rsid w:val="00A77E39"/>
    <w:rsid w:val="00A81385"/>
    <w:rsid w:val="00A907E8"/>
    <w:rsid w:val="00A97018"/>
    <w:rsid w:val="00AD177B"/>
    <w:rsid w:val="00AD27A9"/>
    <w:rsid w:val="00AD6139"/>
    <w:rsid w:val="00AD7E26"/>
    <w:rsid w:val="00AE4E80"/>
    <w:rsid w:val="00AF599E"/>
    <w:rsid w:val="00B020D4"/>
    <w:rsid w:val="00B0214D"/>
    <w:rsid w:val="00B07761"/>
    <w:rsid w:val="00B07BB5"/>
    <w:rsid w:val="00B13F0F"/>
    <w:rsid w:val="00B24A22"/>
    <w:rsid w:val="00B24B82"/>
    <w:rsid w:val="00B340D9"/>
    <w:rsid w:val="00B4008F"/>
    <w:rsid w:val="00B41650"/>
    <w:rsid w:val="00B442BF"/>
    <w:rsid w:val="00B5481D"/>
    <w:rsid w:val="00B5726D"/>
    <w:rsid w:val="00B6017F"/>
    <w:rsid w:val="00B92CB1"/>
    <w:rsid w:val="00BA1FA3"/>
    <w:rsid w:val="00BB0A33"/>
    <w:rsid w:val="00BB4DDD"/>
    <w:rsid w:val="00BC2EC3"/>
    <w:rsid w:val="00BC44B9"/>
    <w:rsid w:val="00BD197F"/>
    <w:rsid w:val="00BD6362"/>
    <w:rsid w:val="00BE6A25"/>
    <w:rsid w:val="00BF1E13"/>
    <w:rsid w:val="00C06DBA"/>
    <w:rsid w:val="00C160D5"/>
    <w:rsid w:val="00C201E9"/>
    <w:rsid w:val="00C21E6E"/>
    <w:rsid w:val="00C4384B"/>
    <w:rsid w:val="00C514E5"/>
    <w:rsid w:val="00C51F1C"/>
    <w:rsid w:val="00C70107"/>
    <w:rsid w:val="00C87280"/>
    <w:rsid w:val="00C902B1"/>
    <w:rsid w:val="00C954E6"/>
    <w:rsid w:val="00CA2B54"/>
    <w:rsid w:val="00CB153F"/>
    <w:rsid w:val="00CB4ADC"/>
    <w:rsid w:val="00CB7F4D"/>
    <w:rsid w:val="00CC045F"/>
    <w:rsid w:val="00CE2271"/>
    <w:rsid w:val="00D00F97"/>
    <w:rsid w:val="00D02998"/>
    <w:rsid w:val="00D26835"/>
    <w:rsid w:val="00D26A1D"/>
    <w:rsid w:val="00D42F5A"/>
    <w:rsid w:val="00D46200"/>
    <w:rsid w:val="00D53187"/>
    <w:rsid w:val="00D64E12"/>
    <w:rsid w:val="00D7491D"/>
    <w:rsid w:val="00D75C7D"/>
    <w:rsid w:val="00D7723A"/>
    <w:rsid w:val="00D8135E"/>
    <w:rsid w:val="00D90382"/>
    <w:rsid w:val="00D92A3A"/>
    <w:rsid w:val="00DB064B"/>
    <w:rsid w:val="00DB4559"/>
    <w:rsid w:val="00DB6721"/>
    <w:rsid w:val="00DB6B70"/>
    <w:rsid w:val="00DC4102"/>
    <w:rsid w:val="00DC4666"/>
    <w:rsid w:val="00DC5A09"/>
    <w:rsid w:val="00DD6B04"/>
    <w:rsid w:val="00DF518B"/>
    <w:rsid w:val="00E00C7D"/>
    <w:rsid w:val="00E012B5"/>
    <w:rsid w:val="00E14AC3"/>
    <w:rsid w:val="00E333AA"/>
    <w:rsid w:val="00E3472E"/>
    <w:rsid w:val="00E62B0C"/>
    <w:rsid w:val="00EA7548"/>
    <w:rsid w:val="00EB2B55"/>
    <w:rsid w:val="00EB4C78"/>
    <w:rsid w:val="00EB7574"/>
    <w:rsid w:val="00EE5143"/>
    <w:rsid w:val="00EF7F11"/>
    <w:rsid w:val="00F00ABF"/>
    <w:rsid w:val="00F011DE"/>
    <w:rsid w:val="00F12820"/>
    <w:rsid w:val="00F16442"/>
    <w:rsid w:val="00F24954"/>
    <w:rsid w:val="00F6029D"/>
    <w:rsid w:val="00F67295"/>
    <w:rsid w:val="00F7150C"/>
    <w:rsid w:val="00F73512"/>
    <w:rsid w:val="00F90179"/>
    <w:rsid w:val="00F97A34"/>
    <w:rsid w:val="00FA0C46"/>
    <w:rsid w:val="00FA4C47"/>
    <w:rsid w:val="00FA5B53"/>
    <w:rsid w:val="00FA7892"/>
    <w:rsid w:val="00FB1F5D"/>
    <w:rsid w:val="00FB5BD9"/>
    <w:rsid w:val="00FD49F9"/>
    <w:rsid w:val="00FD7449"/>
    <w:rsid w:val="00FD7F3E"/>
    <w:rsid w:val="00FF1FDE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50CEF"/>
  <w15:docId w15:val="{6DDB90B0-495D-473E-8A14-E7B13ED8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21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D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508"/>
    <w:rPr>
      <w:rFonts w:ascii="Calibri" w:eastAsia="Calibri" w:hAnsi="Calibri" w:cs="Calibri"/>
      <w:color w:val="000000"/>
    </w:rPr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0D750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F214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5F2146"/>
    <w:rPr>
      <w:rFonts w:cs="Times New Roman"/>
      <w:kern w:val="0"/>
      <w14:ligatures w14:val="none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uiPriority w:val="34"/>
    <w:qFormat/>
    <w:locked/>
    <w:rsid w:val="009008D6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5F02CA"/>
    <w:pPr>
      <w:spacing w:after="0" w:line="240" w:lineRule="auto"/>
    </w:pPr>
    <w:rPr>
      <w:rFonts w:eastAsia="DengXi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5E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2023</Words>
  <Characters>11535</Characters>
  <Application>Microsoft Office Word</Application>
  <DocSecurity>0</DocSecurity>
  <Lines>96</Lines>
  <Paragraphs>27</Paragraphs>
  <ScaleCrop>false</ScaleCrop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Francisko Didović</cp:lastModifiedBy>
  <cp:revision>238</cp:revision>
  <cp:lastPrinted>2026-01-30T10:05:00Z</cp:lastPrinted>
  <dcterms:created xsi:type="dcterms:W3CDTF">2024-12-30T13:37:00Z</dcterms:created>
  <dcterms:modified xsi:type="dcterms:W3CDTF">2026-02-11T08:36:00Z</dcterms:modified>
</cp:coreProperties>
</file>